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1E" w:rsidRDefault="00EF7B1E" w:rsidP="00EF7B1E">
      <w:pPr>
        <w:rPr>
          <w:b/>
          <w:sz w:val="44"/>
        </w:rPr>
      </w:pPr>
    </w:p>
    <w:p w:rsidR="00EF7B1E" w:rsidRPr="00A308E4" w:rsidRDefault="00A308E4" w:rsidP="00A80246">
      <w:pPr>
        <w:pStyle w:val="ListParagraph"/>
        <w:ind w:left="1080"/>
        <w:jc w:val="center"/>
        <w:rPr>
          <w:b/>
          <w:sz w:val="36"/>
        </w:rPr>
      </w:pPr>
      <w:r>
        <w:rPr>
          <w:b/>
          <w:sz w:val="36"/>
        </w:rPr>
        <w:t>BIBLICAL INTERPRETATION</w:t>
      </w:r>
    </w:p>
    <w:p w:rsidR="00EF7B1E" w:rsidRDefault="00EF7B1E" w:rsidP="00A80246">
      <w:pPr>
        <w:jc w:val="center"/>
        <w:rPr>
          <w:b/>
          <w:sz w:val="32"/>
        </w:rPr>
      </w:pPr>
    </w:p>
    <w:p w:rsidR="00BA69A6" w:rsidRPr="00A80246" w:rsidRDefault="00BA69A6" w:rsidP="001B7780">
      <w:pPr>
        <w:pStyle w:val="ListParagraph"/>
        <w:numPr>
          <w:ilvl w:val="0"/>
          <w:numId w:val="4"/>
        </w:numPr>
        <w:jc w:val="center"/>
        <w:rPr>
          <w:b/>
          <w:sz w:val="32"/>
        </w:rPr>
      </w:pPr>
      <w:r w:rsidRPr="00A80246">
        <w:rPr>
          <w:b/>
          <w:sz w:val="32"/>
        </w:rPr>
        <w:t>INSPIRATION and INTERPRETATION of</w:t>
      </w:r>
    </w:p>
    <w:p w:rsidR="00BA69A6" w:rsidRPr="00A80246" w:rsidRDefault="001B7780" w:rsidP="001B7780">
      <w:pPr>
        <w:jc w:val="center"/>
        <w:rPr>
          <w:b/>
          <w:sz w:val="32"/>
          <w:szCs w:val="32"/>
        </w:rPr>
      </w:pPr>
      <w:r>
        <w:rPr>
          <w:b/>
          <w:sz w:val="32"/>
          <w:szCs w:val="32"/>
        </w:rPr>
        <w:t xml:space="preserve">       OLD TESTAMENT SCRIPTURE</w:t>
      </w:r>
    </w:p>
    <w:p w:rsidR="00BA69A6" w:rsidRDefault="00BA69A6" w:rsidP="00BA69A6">
      <w:pPr>
        <w:jc w:val="both"/>
      </w:pPr>
      <w:r>
        <w:rPr>
          <w:b/>
          <w:caps/>
          <w:sz w:val="28"/>
        </w:rPr>
        <w:t>preamble:</w:t>
      </w:r>
      <w:r>
        <w:t xml:space="preserve">   The aim of this study is to uncover information that might -</w:t>
      </w:r>
    </w:p>
    <w:p w:rsidR="00BA69A6" w:rsidRDefault="00BA69A6" w:rsidP="00BA69A6">
      <w:pPr>
        <w:numPr>
          <w:ilvl w:val="0"/>
          <w:numId w:val="1"/>
        </w:numPr>
        <w:jc w:val="both"/>
      </w:pPr>
      <w:r>
        <w:t>assist us in interpreting what we are reading in the Bible, and</w:t>
      </w:r>
    </w:p>
    <w:p w:rsidR="00BA69A6" w:rsidRDefault="00BA69A6" w:rsidP="00BA69A6">
      <w:pPr>
        <w:numPr>
          <w:ilvl w:val="0"/>
          <w:numId w:val="1"/>
        </w:numPr>
        <w:ind w:left="1800" w:hanging="360"/>
        <w:jc w:val="both"/>
      </w:pPr>
      <w:proofErr w:type="gramStart"/>
      <w:r>
        <w:t>provide</w:t>
      </w:r>
      <w:proofErr w:type="gramEnd"/>
      <w:r>
        <w:t xml:space="preserve"> some insights into the use of re</w:t>
      </w:r>
      <w:r w:rsidR="00F04593">
        <w:t xml:space="preserve">velatory or prophetic gifts </w:t>
      </w:r>
      <w:r>
        <w:t>and ministries in the church today.</w:t>
      </w:r>
    </w:p>
    <w:p w:rsidR="00BA69A6" w:rsidRDefault="00BA69A6" w:rsidP="00BA69A6">
      <w:pPr>
        <w:jc w:val="both"/>
      </w:pPr>
      <w:r>
        <w:tab/>
        <w:t>In any meaningful discussion of this topic there are two Key Bible Readings which cannot be ignored.  They are from the ‘pastoral epistles’ of the  apostles Peter and Paul, and are generally considered to be pivotal statements in establishing the authority of Scripture as the Word of God.</w:t>
      </w:r>
    </w:p>
    <w:p w:rsidR="00BA69A6" w:rsidRDefault="00BA69A6" w:rsidP="00BA69A6">
      <w:pPr>
        <w:jc w:val="both"/>
      </w:pPr>
    </w:p>
    <w:p w:rsidR="00BA69A6" w:rsidRDefault="00BA69A6" w:rsidP="00BA69A6">
      <w:pPr>
        <w:jc w:val="both"/>
      </w:pPr>
      <w:r>
        <w:rPr>
          <w:b/>
          <w:u w:val="single"/>
        </w:rPr>
        <w:t>2 Timothy 3:14-17</w:t>
      </w:r>
      <w:r>
        <w:t xml:space="preserve">    </w:t>
      </w:r>
      <w:proofErr w:type="gramStart"/>
      <w:r>
        <w:t>The</w:t>
      </w:r>
      <w:proofErr w:type="gramEnd"/>
      <w:r>
        <w:t xml:space="preserve"> author is Paul and he is writing to Timothy from a prison in Rome towards the end of 66 AD.  The old apostle expects to die soon (</w:t>
      </w:r>
      <w:proofErr w:type="gramStart"/>
      <w:r>
        <w:rPr>
          <w:i/>
        </w:rPr>
        <w:t>For</w:t>
      </w:r>
      <w:proofErr w:type="gramEnd"/>
      <w:r>
        <w:rPr>
          <w:i/>
        </w:rPr>
        <w:t xml:space="preserve"> I am already being poured out as a drink offering, and the time of my departure is at hand.’</w:t>
      </w:r>
      <w:r>
        <w:t>) and so he reflects on those influences that make up the spiritual heritage he is leaving his ‘son.’</w:t>
      </w:r>
    </w:p>
    <w:p w:rsidR="00BA69A6" w:rsidRDefault="00BA69A6" w:rsidP="00BA69A6">
      <w:pPr>
        <w:ind w:firstLine="720"/>
        <w:jc w:val="both"/>
      </w:pPr>
      <w:r>
        <w:rPr>
          <w:b/>
        </w:rPr>
        <w:t xml:space="preserve">“But as for you, continue in the things which you have learned and been assured of, knowing from whom you have learned them, and that from childhood you have known the Holy Scriptures, which are able to make you wise for salvation through faith which is in Christ Jesus.  </w:t>
      </w:r>
      <w:r>
        <w:rPr>
          <w:b/>
          <w:u w:val="single"/>
        </w:rPr>
        <w:t>ALL SCRIPTURE IS GIVEN BY INSPIRATION OF GOD</w:t>
      </w:r>
      <w:r>
        <w:rPr>
          <w:b/>
        </w:rPr>
        <w:t>, and is profitable for doctrine, for reproof, for correction, for instruction in righteousness, that the man of God may be complete, thoroughly equipped for every good work.”</w:t>
      </w:r>
    </w:p>
    <w:p w:rsidR="00BA69A6" w:rsidRDefault="00BA69A6" w:rsidP="00BA69A6">
      <w:pPr>
        <w:jc w:val="both"/>
      </w:pPr>
    </w:p>
    <w:p w:rsidR="00BA69A6" w:rsidRDefault="00BA69A6" w:rsidP="00BA69A6">
      <w:pPr>
        <w:jc w:val="both"/>
      </w:pPr>
      <w:r>
        <w:rPr>
          <w:b/>
          <w:u w:val="single"/>
        </w:rPr>
        <w:t>2 Peter 1:19-21</w:t>
      </w:r>
      <w:r>
        <w:t xml:space="preserve">   </w:t>
      </w:r>
      <w:proofErr w:type="gramStart"/>
      <w:r>
        <w:t>The</w:t>
      </w:r>
      <w:proofErr w:type="gramEnd"/>
      <w:r>
        <w:t xml:space="preserve"> author is Peter and he is writing to an unspecified group of early believers.  The date is 66-67 AD and this apostle is also preparing for his death (</w:t>
      </w:r>
      <w:r>
        <w:rPr>
          <w:i/>
        </w:rPr>
        <w:t>‘knowing that shortly I must put off my tent, just as our Lord Jesus Christ showed me.’</w:t>
      </w:r>
      <w:r>
        <w:t>).  His concern in this testimonial letter is to warn against the corruption of the church’s spiritual inheritance by false teaching, and so he urges them to be mindful of the words of the prophets and the commandments of the apostles. (3:2,</w:t>
      </w:r>
      <w:r w:rsidR="00F04593">
        <w:t xml:space="preserve"> </w:t>
      </w:r>
      <w:r>
        <w:t>15-16).</w:t>
      </w:r>
    </w:p>
    <w:p w:rsidR="00BA69A6" w:rsidRDefault="00BA69A6" w:rsidP="00BA69A6">
      <w:pPr>
        <w:jc w:val="both"/>
        <w:rPr>
          <w:b/>
        </w:rPr>
      </w:pPr>
      <w:r>
        <w:rPr>
          <w:b/>
        </w:rPr>
        <w:t xml:space="preserve">“We also have the prophetic word made more sure, which you do well to heed as a light that shines in a dark place, until the day dawns and the </w:t>
      </w:r>
      <w:proofErr w:type="spellStart"/>
      <w:r>
        <w:rPr>
          <w:b/>
        </w:rPr>
        <w:t>morningstar</w:t>
      </w:r>
      <w:proofErr w:type="spellEnd"/>
      <w:r>
        <w:rPr>
          <w:b/>
        </w:rPr>
        <w:t xml:space="preserve"> rises in your hearts; knowing this first, that </w:t>
      </w:r>
      <w:r>
        <w:rPr>
          <w:b/>
          <w:u w:val="single"/>
        </w:rPr>
        <w:t>NO PROPHECY OF SCRIPTURE IS OF ANY PRIVATE INTERPRETATION</w:t>
      </w:r>
      <w:r>
        <w:rPr>
          <w:b/>
        </w:rPr>
        <w:t xml:space="preserve">, for prophecy never came by the will of man, but </w:t>
      </w:r>
      <w:r>
        <w:rPr>
          <w:b/>
          <w:u w:val="single"/>
        </w:rPr>
        <w:t>HOLY MEN OF GOD SPOKE AS THEY WERE MOVED BY THE HOLY SPIRIT</w:t>
      </w:r>
      <w:r>
        <w:rPr>
          <w:b/>
        </w:rPr>
        <w:t>.”</w:t>
      </w:r>
    </w:p>
    <w:p w:rsidR="00BA69A6" w:rsidRDefault="00BA69A6" w:rsidP="00BA69A6">
      <w:pPr>
        <w:jc w:val="both"/>
        <w:rPr>
          <w:b/>
        </w:rPr>
      </w:pPr>
    </w:p>
    <w:p w:rsidR="00BA69A6" w:rsidRDefault="00BA69A6" w:rsidP="00BA69A6">
      <w:pPr>
        <w:jc w:val="both"/>
        <w:rPr>
          <w:b/>
          <w:i/>
          <w:sz w:val="28"/>
        </w:rPr>
      </w:pPr>
      <w:r>
        <w:rPr>
          <w:b/>
          <w:i/>
          <w:sz w:val="28"/>
          <w:u w:val="single"/>
        </w:rPr>
        <w:t>Defining “Scripture” in the Key Bible Readings</w:t>
      </w:r>
    </w:p>
    <w:p w:rsidR="00BA69A6" w:rsidRDefault="00BA69A6" w:rsidP="00BA69A6">
      <w:pPr>
        <w:jc w:val="both"/>
      </w:pPr>
      <w:r>
        <w:tab/>
        <w:t>In the Key Bible Readings, the word ‘Scripture’</w:t>
      </w:r>
      <w:r>
        <w:rPr>
          <w:i/>
        </w:rPr>
        <w:t xml:space="preserve"> </w:t>
      </w:r>
      <w:r>
        <w:t xml:space="preserve">is used to denote the Old Testament, which is made up of those prophetic, poetic, and historical books regarded as canonical (or ‘legal’) by the Jews.  </w:t>
      </w:r>
    </w:p>
    <w:p w:rsidR="00BA69A6" w:rsidRDefault="00BA69A6" w:rsidP="00BA69A6">
      <w:pPr>
        <w:jc w:val="both"/>
      </w:pPr>
      <w:r>
        <w:tab/>
        <w:t xml:space="preserve">Note that this is rather a strict interpretation of the word Scripture.  Some would expand it to include the New Testament, and there are other verses which justify this expansion.  However the examples of </w:t>
      </w:r>
      <w:r>
        <w:rPr>
          <w:b/>
        </w:rPr>
        <w:t xml:space="preserve">“prophecy of Scripture” </w:t>
      </w:r>
      <w:r>
        <w:t xml:space="preserve">in 2 Peter 1:20 and </w:t>
      </w:r>
      <w:r>
        <w:rPr>
          <w:b/>
        </w:rPr>
        <w:t>“All Scripture”</w:t>
      </w:r>
      <w:r>
        <w:t xml:space="preserve"> in 2 Timothy 3:16, are both references to holy writings that have been in existence (and recognised as unique) for some time.</w:t>
      </w:r>
    </w:p>
    <w:p w:rsidR="00BA69A6" w:rsidRDefault="00BA69A6" w:rsidP="00BA69A6">
      <w:pPr>
        <w:jc w:val="both"/>
      </w:pPr>
    </w:p>
    <w:p w:rsidR="00BA69A6" w:rsidRDefault="00BA69A6" w:rsidP="00BA69A6">
      <w:pPr>
        <w:rPr>
          <w:b/>
          <w:sz w:val="28"/>
        </w:rPr>
      </w:pPr>
      <w:r>
        <w:rPr>
          <w:b/>
          <w:sz w:val="28"/>
        </w:rPr>
        <w:t xml:space="preserve">ALL SCRIPTURE IS GIVEN BY </w:t>
      </w:r>
      <w:r>
        <w:rPr>
          <w:b/>
          <w:sz w:val="28"/>
          <w:u w:val="single"/>
        </w:rPr>
        <w:t>INSPIRATION</w:t>
      </w:r>
      <w:r>
        <w:rPr>
          <w:b/>
          <w:sz w:val="28"/>
        </w:rPr>
        <w:t xml:space="preserve"> OF GOD</w:t>
      </w:r>
    </w:p>
    <w:p w:rsidR="00BA69A6" w:rsidRDefault="00BA69A6" w:rsidP="00BA69A6">
      <w:pPr>
        <w:jc w:val="both"/>
        <w:rPr>
          <w:b/>
          <w:i/>
          <w:sz w:val="28"/>
        </w:rPr>
      </w:pPr>
    </w:p>
    <w:p w:rsidR="00BA69A6" w:rsidRDefault="00BA69A6" w:rsidP="00BA69A6">
      <w:pPr>
        <w:jc w:val="both"/>
        <w:rPr>
          <w:rFonts w:ascii="Century Gothic" w:hAnsi="Century Gothic"/>
        </w:rPr>
      </w:pPr>
      <w:r>
        <w:rPr>
          <w:b/>
          <w:i/>
          <w:sz w:val="28"/>
        </w:rPr>
        <w:t>Inspiration</w:t>
      </w:r>
      <w:r>
        <w:rPr>
          <w:rFonts w:ascii="Desdemona" w:hAnsi="Desdemona"/>
          <w:b/>
          <w:sz w:val="28"/>
        </w:rPr>
        <w:t xml:space="preserve">  </w:t>
      </w:r>
      <w:r>
        <w:rPr>
          <w:rFonts w:ascii="Century Gothic" w:hAnsi="Century Gothic"/>
        </w:rPr>
        <w:t xml:space="preserve">is translated from the Greek </w:t>
      </w:r>
      <w:r>
        <w:rPr>
          <w:rFonts w:ascii="Century Gothic" w:hAnsi="Century Gothic"/>
          <w:i/>
        </w:rPr>
        <w:t>‘</w:t>
      </w:r>
      <w:proofErr w:type="spellStart"/>
      <w:r>
        <w:rPr>
          <w:rFonts w:ascii="Century Gothic" w:hAnsi="Century Gothic"/>
          <w:i/>
        </w:rPr>
        <w:t>theopneustos</w:t>
      </w:r>
      <w:proofErr w:type="spellEnd"/>
      <w:r>
        <w:rPr>
          <w:rFonts w:ascii="Century Gothic" w:hAnsi="Century Gothic"/>
          <w:i/>
        </w:rPr>
        <w:t>’</w:t>
      </w:r>
      <w:r>
        <w:rPr>
          <w:rFonts w:ascii="Century Gothic" w:hAnsi="Century Gothic"/>
        </w:rPr>
        <w:t xml:space="preserve"> and traditionally commentators have explained it as meaning ‘God-breathed’ - from the elements  </w:t>
      </w:r>
      <w:r>
        <w:rPr>
          <w:rFonts w:ascii="Century Gothic" w:hAnsi="Century Gothic"/>
          <w:i/>
        </w:rPr>
        <w:t>‘Theo’</w:t>
      </w:r>
      <w:r>
        <w:rPr>
          <w:rFonts w:ascii="Century Gothic" w:hAnsi="Century Gothic"/>
        </w:rPr>
        <w:t xml:space="preserve"> ‘God’ and </w:t>
      </w:r>
      <w:r>
        <w:rPr>
          <w:rFonts w:ascii="Century Gothic" w:hAnsi="Century Gothic"/>
          <w:i/>
        </w:rPr>
        <w:t>‘</w:t>
      </w:r>
      <w:proofErr w:type="spellStart"/>
      <w:r>
        <w:rPr>
          <w:rFonts w:ascii="Century Gothic" w:hAnsi="Century Gothic"/>
          <w:i/>
        </w:rPr>
        <w:t>pneo</w:t>
      </w:r>
      <w:proofErr w:type="spellEnd"/>
      <w:r>
        <w:rPr>
          <w:rFonts w:ascii="Century Gothic" w:hAnsi="Century Gothic"/>
          <w:i/>
        </w:rPr>
        <w:t>’</w:t>
      </w:r>
      <w:r>
        <w:rPr>
          <w:rFonts w:ascii="Century Gothic" w:hAnsi="Century Gothic"/>
        </w:rPr>
        <w:t xml:space="preserve"> to breathe.’ However this may not be quite right.  The phrase ‘God-breathed’ tends to evoke an image of the prophet as an inert storage vessel, simply carrying around a pre-formed message that he is to deliver.   </w:t>
      </w:r>
    </w:p>
    <w:p w:rsidR="00BA69A6" w:rsidRDefault="00BA69A6" w:rsidP="00BA69A6">
      <w:pPr>
        <w:jc w:val="both"/>
        <w:rPr>
          <w:rFonts w:ascii="Century Gothic" w:hAnsi="Century Gothic"/>
        </w:rPr>
      </w:pPr>
      <w:r>
        <w:rPr>
          <w:rFonts w:ascii="Century Gothic" w:hAnsi="Century Gothic"/>
        </w:rPr>
        <w:tab/>
        <w:t xml:space="preserve">In classical or non-biblical Greek, the word is used in the opposite sense to </w:t>
      </w:r>
      <w:r>
        <w:rPr>
          <w:rFonts w:ascii="Century Gothic" w:hAnsi="Century Gothic"/>
          <w:i/>
        </w:rPr>
        <w:t>‘</w:t>
      </w:r>
      <w:proofErr w:type="spellStart"/>
      <w:r>
        <w:rPr>
          <w:rFonts w:ascii="Century Gothic" w:hAnsi="Century Gothic"/>
          <w:i/>
        </w:rPr>
        <w:t>phusikos</w:t>
      </w:r>
      <w:proofErr w:type="spellEnd"/>
      <w:r>
        <w:rPr>
          <w:rFonts w:ascii="Century Gothic" w:hAnsi="Century Gothic"/>
          <w:i/>
        </w:rPr>
        <w:t>’</w:t>
      </w:r>
      <w:r>
        <w:rPr>
          <w:rFonts w:ascii="Century Gothic" w:hAnsi="Century Gothic"/>
        </w:rPr>
        <w:t xml:space="preserve"> (which refers to ‘natural’ things).  It therefore distinguishes those things that are of a spiritual origin, from those things which have their roots in the physical realm. Scripture given by inspiration the</w:t>
      </w:r>
      <w:r w:rsidR="00EF7B1E">
        <w:rPr>
          <w:rFonts w:ascii="Century Gothic" w:hAnsi="Century Gothic"/>
        </w:rPr>
        <w:t>n,</w:t>
      </w:r>
      <w:r>
        <w:rPr>
          <w:rFonts w:ascii="Century Gothic" w:hAnsi="Century Gothic"/>
        </w:rPr>
        <w:t xml:space="preserve"> is that which </w:t>
      </w:r>
      <w:r>
        <w:rPr>
          <w:rFonts w:ascii="Century Gothic" w:hAnsi="Century Gothic"/>
          <w:u w:val="single"/>
        </w:rPr>
        <w:t>originates</w:t>
      </w:r>
      <w:r>
        <w:rPr>
          <w:rFonts w:ascii="Century Gothic" w:hAnsi="Century Gothic"/>
        </w:rPr>
        <w:t xml:space="preserve"> from God, rather than something conceived </w:t>
      </w:r>
      <w:r w:rsidR="00F04593">
        <w:rPr>
          <w:rFonts w:ascii="Century Gothic" w:hAnsi="Century Gothic"/>
        </w:rPr>
        <w:t xml:space="preserve">by the natural intellect of </w:t>
      </w:r>
      <w:proofErr w:type="gramStart"/>
      <w:r w:rsidR="00F04593">
        <w:rPr>
          <w:rFonts w:ascii="Century Gothic" w:hAnsi="Century Gothic"/>
        </w:rPr>
        <w:t>man.</w:t>
      </w:r>
      <w:proofErr w:type="gramEnd"/>
    </w:p>
    <w:p w:rsidR="00BA69A6" w:rsidRDefault="00BA69A6" w:rsidP="00BA69A6">
      <w:pPr>
        <w:ind w:firstLine="720"/>
        <w:jc w:val="both"/>
        <w:rPr>
          <w:rFonts w:ascii="Century Gothic" w:hAnsi="Century Gothic"/>
        </w:rPr>
      </w:pPr>
      <w:r>
        <w:rPr>
          <w:rFonts w:ascii="Century Gothic" w:hAnsi="Century Gothic"/>
        </w:rPr>
        <w:t xml:space="preserve">A broader definition of ‘inspiration’ along these lines would allow some involvement by the person, beyond simply receiving a pre-packaged message all ready to be directly </w:t>
      </w:r>
      <w:proofErr w:type="spellStart"/>
      <w:r>
        <w:rPr>
          <w:rFonts w:ascii="Century Gothic" w:hAnsi="Century Gothic"/>
        </w:rPr>
        <w:t>relayed</w:t>
      </w:r>
      <w:proofErr w:type="spellEnd"/>
      <w:r>
        <w:rPr>
          <w:rFonts w:ascii="Century Gothic" w:hAnsi="Century Gothic"/>
        </w:rPr>
        <w:t xml:space="preserve"> to an audience. Whatever the outcome of this debate however, it is unlikely that the prophets of the Old Testament were passive recipients.  For example, they could not be compared to a secretary taking dictation, or a tape recorder making a voice copy.</w:t>
      </w:r>
    </w:p>
    <w:p w:rsidR="00BA69A6" w:rsidRDefault="00BA69A6" w:rsidP="00BA69A6">
      <w:pPr>
        <w:ind w:firstLine="720"/>
        <w:jc w:val="both"/>
        <w:rPr>
          <w:rFonts w:ascii="Century Gothic" w:hAnsi="Century Gothic"/>
        </w:rPr>
      </w:pPr>
      <w:r>
        <w:rPr>
          <w:rFonts w:ascii="Century Gothic" w:hAnsi="Century Gothic"/>
        </w:rPr>
        <w:t xml:space="preserve">The Old Testament prophets were all individuals, with their own unique backgrounds, before they came into Yahweh God’s office of prophet.  Each has a first name, and often a paternal name, such as </w:t>
      </w:r>
      <w:r>
        <w:rPr>
          <w:rFonts w:ascii="Century Gothic" w:hAnsi="Century Gothic"/>
          <w:b/>
        </w:rPr>
        <w:t xml:space="preserve">“Isaiah the son of </w:t>
      </w:r>
      <w:proofErr w:type="spellStart"/>
      <w:r>
        <w:rPr>
          <w:rFonts w:ascii="Century Gothic" w:hAnsi="Century Gothic"/>
          <w:b/>
        </w:rPr>
        <w:t>Amoz</w:t>
      </w:r>
      <w:proofErr w:type="spellEnd"/>
      <w:proofErr w:type="gramStart"/>
      <w:r>
        <w:rPr>
          <w:rFonts w:ascii="Century Gothic" w:hAnsi="Century Gothic"/>
          <w:b/>
        </w:rPr>
        <w:t>..”</w:t>
      </w:r>
      <w:proofErr w:type="gramEnd"/>
      <w:r>
        <w:rPr>
          <w:rFonts w:ascii="Century Gothic" w:hAnsi="Century Gothic"/>
        </w:rPr>
        <w:t xml:space="preserve">  Many have addresses, like </w:t>
      </w:r>
      <w:r>
        <w:rPr>
          <w:rFonts w:ascii="Century Gothic" w:hAnsi="Century Gothic"/>
          <w:b/>
        </w:rPr>
        <w:t xml:space="preserve">“Micah of </w:t>
      </w:r>
      <w:proofErr w:type="spellStart"/>
      <w:r>
        <w:rPr>
          <w:rFonts w:ascii="Century Gothic" w:hAnsi="Century Gothic"/>
          <w:b/>
        </w:rPr>
        <w:t>Moresheth</w:t>
      </w:r>
      <w:proofErr w:type="spellEnd"/>
      <w:proofErr w:type="gramStart"/>
      <w:r>
        <w:rPr>
          <w:rFonts w:ascii="Century Gothic" w:hAnsi="Century Gothic"/>
          <w:b/>
        </w:rPr>
        <w:t>..”</w:t>
      </w:r>
      <w:proofErr w:type="gramEnd"/>
      <w:r w:rsidR="00EF7B1E">
        <w:rPr>
          <w:rFonts w:ascii="Century Gothic" w:hAnsi="Century Gothic"/>
        </w:rPr>
        <w:t xml:space="preserve"> </w:t>
      </w:r>
      <w:r>
        <w:rPr>
          <w:rFonts w:ascii="Century Gothic" w:hAnsi="Century Gothic"/>
        </w:rPr>
        <w:t xml:space="preserve">and some even have occupations - </w:t>
      </w:r>
      <w:r>
        <w:rPr>
          <w:rFonts w:ascii="Century Gothic" w:hAnsi="Century Gothic"/>
          <w:b/>
        </w:rPr>
        <w:t xml:space="preserve">“Amos, who was among the herdsmen of </w:t>
      </w:r>
      <w:proofErr w:type="spellStart"/>
      <w:r>
        <w:rPr>
          <w:rFonts w:ascii="Century Gothic" w:hAnsi="Century Gothic"/>
          <w:b/>
        </w:rPr>
        <w:t>Tekoa</w:t>
      </w:r>
      <w:proofErr w:type="spellEnd"/>
      <w:r>
        <w:rPr>
          <w:rFonts w:ascii="Century Gothic" w:hAnsi="Century Gothic"/>
          <w:b/>
        </w:rPr>
        <w:t>..”</w:t>
      </w:r>
      <w:r>
        <w:rPr>
          <w:rFonts w:ascii="Century Gothic" w:hAnsi="Century Gothic"/>
        </w:rPr>
        <w:t xml:space="preserve">   </w:t>
      </w:r>
    </w:p>
    <w:p w:rsidR="00BA69A6" w:rsidRDefault="00BA69A6" w:rsidP="00BA69A6">
      <w:pPr>
        <w:jc w:val="both"/>
        <w:rPr>
          <w:rFonts w:ascii="Century Gothic" w:hAnsi="Century Gothic"/>
        </w:rPr>
      </w:pPr>
      <w:r>
        <w:rPr>
          <w:rFonts w:ascii="Century Gothic" w:hAnsi="Century Gothic"/>
        </w:rPr>
        <w:tab/>
        <w:t xml:space="preserve">There was also a distinctive way of describing the way these men went about their task of prophecy.  The Scripture talks of the prophets </w:t>
      </w:r>
      <w:r>
        <w:rPr>
          <w:rFonts w:ascii="Century Gothic" w:hAnsi="Century Gothic"/>
          <w:u w:val="single"/>
        </w:rPr>
        <w:t>seeing</w:t>
      </w:r>
      <w:r w:rsidR="00F04593">
        <w:rPr>
          <w:rFonts w:ascii="Century Gothic" w:hAnsi="Century Gothic"/>
        </w:rPr>
        <w:t xml:space="preserve"> the word of God</w:t>
      </w:r>
      <w:r>
        <w:rPr>
          <w:rFonts w:ascii="Century Gothic" w:hAnsi="Century Gothic"/>
        </w:rPr>
        <w:t>:</w:t>
      </w:r>
    </w:p>
    <w:p w:rsidR="00BA69A6" w:rsidRDefault="00BA69A6" w:rsidP="00BA69A6">
      <w:pPr>
        <w:numPr>
          <w:ilvl w:val="0"/>
          <w:numId w:val="2"/>
        </w:numPr>
        <w:jc w:val="both"/>
        <w:rPr>
          <w:rFonts w:ascii="Colonna MT" w:hAnsi="Colonna MT"/>
        </w:rPr>
      </w:pPr>
      <w:r>
        <w:rPr>
          <w:rFonts w:ascii="Century Gothic" w:hAnsi="Century Gothic"/>
        </w:rPr>
        <w:t xml:space="preserve">Is 2:1 </w:t>
      </w:r>
      <w:r>
        <w:rPr>
          <w:rFonts w:ascii="Century Gothic" w:hAnsi="Century Gothic"/>
          <w:b/>
        </w:rPr>
        <w:t xml:space="preserve">“The word that Isaiah the son of </w:t>
      </w:r>
      <w:proofErr w:type="spellStart"/>
      <w:r>
        <w:rPr>
          <w:rFonts w:ascii="Century Gothic" w:hAnsi="Century Gothic"/>
          <w:b/>
        </w:rPr>
        <w:t>Amoz</w:t>
      </w:r>
      <w:proofErr w:type="spellEnd"/>
      <w:r>
        <w:rPr>
          <w:rFonts w:ascii="Century Gothic" w:hAnsi="Century Gothic"/>
          <w:b/>
        </w:rPr>
        <w:t xml:space="preserve"> </w:t>
      </w:r>
      <w:r>
        <w:rPr>
          <w:rFonts w:ascii="Century Gothic" w:hAnsi="Century Gothic"/>
          <w:b/>
          <w:u w:val="single"/>
        </w:rPr>
        <w:t>saw</w:t>
      </w:r>
      <w:r>
        <w:rPr>
          <w:rFonts w:ascii="Century Gothic" w:hAnsi="Century Gothic"/>
          <w:b/>
        </w:rPr>
        <w:t xml:space="preserve"> concerning Judah and </w:t>
      </w:r>
      <w:proofErr w:type="gramStart"/>
      <w:r>
        <w:rPr>
          <w:rFonts w:ascii="Century Gothic" w:hAnsi="Century Gothic"/>
          <w:b/>
        </w:rPr>
        <w:t>Jerusalem.</w:t>
      </w:r>
      <w:proofErr w:type="gramEnd"/>
      <w:r>
        <w:rPr>
          <w:rFonts w:ascii="Century Gothic" w:hAnsi="Century Gothic"/>
          <w:b/>
        </w:rPr>
        <w:t>”</w:t>
      </w:r>
    </w:p>
    <w:p w:rsidR="00BA69A6" w:rsidRDefault="00BA69A6" w:rsidP="00BA69A6">
      <w:pPr>
        <w:numPr>
          <w:ilvl w:val="0"/>
          <w:numId w:val="2"/>
        </w:numPr>
        <w:ind w:left="720" w:firstLine="0"/>
        <w:jc w:val="both"/>
        <w:rPr>
          <w:rFonts w:ascii="Colonna MT" w:hAnsi="Colonna MT"/>
        </w:rPr>
      </w:pPr>
      <w:r>
        <w:rPr>
          <w:rFonts w:ascii="Century Gothic" w:hAnsi="Century Gothic"/>
        </w:rPr>
        <w:t xml:space="preserve">Is 13:1 </w:t>
      </w:r>
      <w:r>
        <w:rPr>
          <w:rFonts w:ascii="Century Gothic" w:hAnsi="Century Gothic"/>
          <w:b/>
        </w:rPr>
        <w:t xml:space="preserve">“The burden </w:t>
      </w:r>
      <w:r>
        <w:rPr>
          <w:rFonts w:ascii="Century Gothic" w:hAnsi="Century Gothic"/>
        </w:rPr>
        <w:t xml:space="preserve">[‘oracle’ or ‘prophecy’] </w:t>
      </w:r>
      <w:r>
        <w:rPr>
          <w:rFonts w:ascii="Century Gothic" w:hAnsi="Century Gothic"/>
          <w:b/>
        </w:rPr>
        <w:t xml:space="preserve">against Babylon    which Isaiah the son of </w:t>
      </w:r>
      <w:proofErr w:type="spellStart"/>
      <w:r>
        <w:rPr>
          <w:rFonts w:ascii="Century Gothic" w:hAnsi="Century Gothic"/>
          <w:b/>
        </w:rPr>
        <w:t>Amoz</w:t>
      </w:r>
      <w:proofErr w:type="spellEnd"/>
      <w:r>
        <w:rPr>
          <w:rFonts w:ascii="Century Gothic" w:hAnsi="Century Gothic"/>
          <w:b/>
        </w:rPr>
        <w:t xml:space="preserve"> </w:t>
      </w:r>
      <w:r>
        <w:rPr>
          <w:rFonts w:ascii="Century Gothic" w:hAnsi="Century Gothic"/>
          <w:b/>
          <w:u w:val="single"/>
        </w:rPr>
        <w:t>saw</w:t>
      </w:r>
      <w:r>
        <w:rPr>
          <w:rFonts w:ascii="Century Gothic" w:hAnsi="Century Gothic"/>
          <w:b/>
        </w:rPr>
        <w:t>.”</w:t>
      </w:r>
    </w:p>
    <w:p w:rsidR="00BA69A6" w:rsidRDefault="00BA69A6" w:rsidP="00BA69A6">
      <w:pPr>
        <w:numPr>
          <w:ilvl w:val="0"/>
          <w:numId w:val="2"/>
        </w:numPr>
        <w:ind w:left="720" w:firstLine="0"/>
        <w:jc w:val="both"/>
        <w:rPr>
          <w:rFonts w:ascii="Colonna MT" w:hAnsi="Colonna MT"/>
        </w:rPr>
      </w:pPr>
      <w:proofErr w:type="spellStart"/>
      <w:r>
        <w:rPr>
          <w:rFonts w:ascii="Century Gothic" w:hAnsi="Century Gothic"/>
        </w:rPr>
        <w:t>Mi</w:t>
      </w:r>
      <w:proofErr w:type="spellEnd"/>
      <w:r>
        <w:rPr>
          <w:rFonts w:ascii="Century Gothic" w:hAnsi="Century Gothic"/>
        </w:rPr>
        <w:t xml:space="preserve"> 1:1 </w:t>
      </w:r>
      <w:r>
        <w:rPr>
          <w:rFonts w:ascii="Century Gothic" w:hAnsi="Century Gothic"/>
          <w:b/>
        </w:rPr>
        <w:t xml:space="preserve">“The word of the LORD that came to Micah of </w:t>
      </w:r>
      <w:proofErr w:type="spellStart"/>
      <w:r>
        <w:rPr>
          <w:rFonts w:ascii="Century Gothic" w:hAnsi="Century Gothic"/>
          <w:b/>
        </w:rPr>
        <w:t>Moresheth</w:t>
      </w:r>
      <w:proofErr w:type="spellEnd"/>
      <w:r>
        <w:rPr>
          <w:rFonts w:ascii="Century Gothic" w:hAnsi="Century Gothic"/>
          <w:b/>
        </w:rPr>
        <w:t xml:space="preserve"> ... which he </w:t>
      </w:r>
      <w:r>
        <w:rPr>
          <w:rFonts w:ascii="Century Gothic" w:hAnsi="Century Gothic"/>
          <w:b/>
          <w:u w:val="single"/>
        </w:rPr>
        <w:t>saw</w:t>
      </w:r>
      <w:r>
        <w:rPr>
          <w:rFonts w:ascii="Century Gothic" w:hAnsi="Century Gothic"/>
          <w:b/>
        </w:rPr>
        <w:t xml:space="preserve"> concerning Samaria and Jerusalem.”</w:t>
      </w:r>
    </w:p>
    <w:p w:rsidR="00BA69A6" w:rsidRDefault="00BA69A6" w:rsidP="00BA69A6">
      <w:pPr>
        <w:numPr>
          <w:ilvl w:val="0"/>
          <w:numId w:val="2"/>
        </w:numPr>
        <w:ind w:left="720" w:firstLine="0"/>
        <w:jc w:val="both"/>
        <w:rPr>
          <w:rFonts w:ascii="Colonna MT" w:hAnsi="Colonna MT"/>
        </w:rPr>
      </w:pPr>
      <w:r>
        <w:rPr>
          <w:rFonts w:ascii="Century Gothic" w:hAnsi="Century Gothic"/>
        </w:rPr>
        <w:t xml:space="preserve">Am 1:1 </w:t>
      </w:r>
      <w:r>
        <w:rPr>
          <w:rFonts w:ascii="Century Gothic" w:hAnsi="Century Gothic"/>
          <w:b/>
        </w:rPr>
        <w:t xml:space="preserve">“The words of Amos ... which he </w:t>
      </w:r>
      <w:r>
        <w:rPr>
          <w:rFonts w:ascii="Century Gothic" w:hAnsi="Century Gothic"/>
          <w:b/>
          <w:u w:val="single"/>
        </w:rPr>
        <w:t>saw</w:t>
      </w:r>
      <w:r>
        <w:rPr>
          <w:rFonts w:ascii="Century Gothic" w:hAnsi="Century Gothic"/>
          <w:b/>
        </w:rPr>
        <w:t xml:space="preserve"> concerning Israel ... two years before the </w:t>
      </w:r>
      <w:proofErr w:type="gramStart"/>
      <w:r>
        <w:rPr>
          <w:rFonts w:ascii="Century Gothic" w:hAnsi="Century Gothic"/>
          <w:b/>
        </w:rPr>
        <w:t>earthquake.</w:t>
      </w:r>
      <w:proofErr w:type="gramEnd"/>
      <w:r>
        <w:rPr>
          <w:rFonts w:ascii="Century Gothic" w:hAnsi="Century Gothic"/>
          <w:b/>
        </w:rPr>
        <w:t>”</w:t>
      </w:r>
    </w:p>
    <w:p w:rsidR="00BA69A6" w:rsidRDefault="00BA69A6" w:rsidP="00BA69A6">
      <w:pPr>
        <w:jc w:val="both"/>
        <w:rPr>
          <w:rFonts w:ascii="Century Gothic" w:hAnsi="Century Gothic"/>
          <w:i/>
        </w:rPr>
      </w:pPr>
      <w:r>
        <w:rPr>
          <w:rFonts w:ascii="Century Gothic" w:hAnsi="Century Gothic"/>
        </w:rPr>
        <w:tab/>
        <w:t xml:space="preserve">The significance of the word </w:t>
      </w:r>
      <w:r>
        <w:rPr>
          <w:rFonts w:ascii="Century Gothic" w:hAnsi="Century Gothic"/>
          <w:b/>
        </w:rPr>
        <w:t>‘saw’</w:t>
      </w:r>
      <w:r>
        <w:rPr>
          <w:rFonts w:ascii="Century Gothic" w:hAnsi="Century Gothic"/>
        </w:rPr>
        <w:t xml:space="preserve"> is revealed in the exegesis of Ezekiel 13:3 by Andrew </w:t>
      </w:r>
      <w:proofErr w:type="spellStart"/>
      <w:r>
        <w:rPr>
          <w:rFonts w:ascii="Century Gothic" w:hAnsi="Century Gothic"/>
        </w:rPr>
        <w:t>Fausset</w:t>
      </w:r>
      <w:proofErr w:type="spellEnd"/>
      <w:r>
        <w:rPr>
          <w:rFonts w:ascii="Century Gothic" w:hAnsi="Century Gothic"/>
        </w:rPr>
        <w:t xml:space="preserve"> </w:t>
      </w:r>
      <w:r>
        <w:rPr>
          <w:rFonts w:ascii="Century Gothic" w:hAnsi="Century Gothic"/>
          <w:i/>
          <w:sz w:val="20"/>
        </w:rPr>
        <w:t xml:space="preserve">(p 242, </w:t>
      </w:r>
      <w:proofErr w:type="spellStart"/>
      <w:r>
        <w:rPr>
          <w:rFonts w:ascii="Century Gothic" w:hAnsi="Century Gothic"/>
          <w:i/>
          <w:sz w:val="20"/>
        </w:rPr>
        <w:t>vol</w:t>
      </w:r>
      <w:proofErr w:type="spellEnd"/>
      <w:r>
        <w:rPr>
          <w:rFonts w:ascii="Century Gothic" w:hAnsi="Century Gothic"/>
          <w:i/>
          <w:sz w:val="20"/>
        </w:rPr>
        <w:t xml:space="preserve"> 2, Jamieson, </w:t>
      </w:r>
      <w:proofErr w:type="spellStart"/>
      <w:r>
        <w:rPr>
          <w:rFonts w:ascii="Century Gothic" w:hAnsi="Century Gothic"/>
          <w:i/>
          <w:sz w:val="20"/>
        </w:rPr>
        <w:t>Fausset</w:t>
      </w:r>
      <w:proofErr w:type="spellEnd"/>
      <w:r>
        <w:rPr>
          <w:rFonts w:ascii="Century Gothic" w:hAnsi="Century Gothic"/>
          <w:i/>
          <w:sz w:val="20"/>
        </w:rPr>
        <w:t>, and Brown’s Bible Commentary</w:t>
      </w:r>
      <w:r>
        <w:rPr>
          <w:rFonts w:ascii="Century Gothic" w:hAnsi="Century Gothic"/>
          <w:i/>
        </w:rPr>
        <w:t>).</w:t>
      </w:r>
      <w:r>
        <w:rPr>
          <w:rFonts w:ascii="Century Gothic" w:hAnsi="Century Gothic"/>
          <w:b/>
          <w:i/>
        </w:rPr>
        <w:t xml:space="preserve">  </w:t>
      </w:r>
      <w:r>
        <w:rPr>
          <w:rFonts w:ascii="Century Gothic" w:hAnsi="Century Gothic"/>
        </w:rPr>
        <w:t xml:space="preserve">The passage he is referring to reads, </w:t>
      </w:r>
      <w:r>
        <w:rPr>
          <w:rFonts w:ascii="Century Gothic" w:hAnsi="Century Gothic"/>
          <w:b/>
        </w:rPr>
        <w:t xml:space="preserve">“Thus says the Lord GOD:  ‘Woe to the foolish prophets, who follow their own spirit and have </w:t>
      </w:r>
      <w:r>
        <w:rPr>
          <w:rFonts w:ascii="Century Gothic" w:hAnsi="Century Gothic"/>
          <w:b/>
          <w:u w:val="single"/>
        </w:rPr>
        <w:t>seen</w:t>
      </w:r>
      <w:r>
        <w:rPr>
          <w:rFonts w:ascii="Century Gothic" w:hAnsi="Century Gothic"/>
          <w:b/>
        </w:rPr>
        <w:t xml:space="preserve"> nothing.’”</w:t>
      </w:r>
    </w:p>
    <w:p w:rsidR="00BA69A6" w:rsidRDefault="00AB489F" w:rsidP="00BA69A6">
      <w:pPr>
        <w:ind w:firstLine="720"/>
        <w:jc w:val="both"/>
        <w:rPr>
          <w:rFonts w:ascii="Bookman Old Style" w:hAnsi="Bookman Old Style"/>
          <w:i/>
        </w:rPr>
      </w:pPr>
      <w:r>
        <w:rPr>
          <w:rFonts w:ascii="Bookman Old Style" w:hAnsi="Bookman Old Style"/>
          <w:i/>
        </w:rPr>
        <w:t>‘A</w:t>
      </w:r>
      <w:r w:rsidR="00BA69A6">
        <w:rPr>
          <w:rFonts w:ascii="Bookman Old Style" w:hAnsi="Bookman Old Style"/>
          <w:i/>
        </w:rPr>
        <w:t xml:space="preserve"> distinction lay between</w:t>
      </w:r>
      <w:r>
        <w:rPr>
          <w:rFonts w:ascii="Bookman Old Style" w:hAnsi="Bookman Old Style"/>
          <w:i/>
        </w:rPr>
        <w:t xml:space="preserve"> the false and true prophets.</w:t>
      </w:r>
      <w:r w:rsidR="00BA69A6">
        <w:rPr>
          <w:rFonts w:ascii="Bookman Old Style" w:hAnsi="Bookman Old Style"/>
          <w:i/>
        </w:rPr>
        <w:t xml:space="preserve"> </w:t>
      </w:r>
      <w:r>
        <w:rPr>
          <w:rFonts w:ascii="Bookman Old Style" w:hAnsi="Bookman Old Style"/>
          <w:i/>
        </w:rPr>
        <w:t xml:space="preserve"> </w:t>
      </w:r>
      <w:r w:rsidR="00BA69A6">
        <w:rPr>
          <w:rFonts w:ascii="Bookman Old Style" w:hAnsi="Bookman Old Style"/>
          <w:i/>
        </w:rPr>
        <w:t xml:space="preserve">The </w:t>
      </w:r>
      <w:r w:rsidR="00BA69A6">
        <w:rPr>
          <w:rFonts w:ascii="Bookman Old Style" w:hAnsi="Bookman Old Style"/>
          <w:i/>
          <w:u w:val="single"/>
        </w:rPr>
        <w:t>source</w:t>
      </w:r>
      <w:r w:rsidR="00BA69A6">
        <w:rPr>
          <w:rFonts w:ascii="Bookman Old Style" w:hAnsi="Bookman Old Style"/>
          <w:i/>
        </w:rPr>
        <w:t xml:space="preserve"> of their messages respectively: of the false ‘their own hearts’; of the true AN OBJECT PRESENTED TO THE SPIRITUAL SENSE (named from the noblest of the senses A SEEING) BY THE SPIRIT OF GOD FROM WITHOUT, not produced by their own natural powers of reflection.  The word, the body of the thought, presented itself not audible to the natural sense, but directly to the spirit of the prophet; and so the perception of it is properly called a SEEING, he perceiving that which thereafter forms itself in his soul as the cover of the external word (DELITZCHE); hence the peculiar expression, SEEING THE WORD OF GOD (Isaiah 2:1; 13:1; Amos 1:1; Micah1:1).’</w:t>
      </w:r>
    </w:p>
    <w:p w:rsidR="00BA69A6" w:rsidRDefault="00BA69A6" w:rsidP="00BA69A6">
      <w:pPr>
        <w:jc w:val="both"/>
        <w:rPr>
          <w:rFonts w:ascii="Century Gothic" w:hAnsi="Century Gothic"/>
        </w:rPr>
      </w:pPr>
      <w:r>
        <w:rPr>
          <w:rFonts w:ascii="Century Gothic" w:hAnsi="Century Gothic"/>
        </w:rPr>
        <w:tab/>
        <w:t xml:space="preserve">First comes the </w:t>
      </w:r>
      <w:r>
        <w:rPr>
          <w:rFonts w:ascii="Century Gothic" w:hAnsi="Century Gothic"/>
          <w:i/>
        </w:rPr>
        <w:t>perception</w:t>
      </w:r>
      <w:r>
        <w:rPr>
          <w:rFonts w:ascii="Century Gothic" w:hAnsi="Century Gothic"/>
        </w:rPr>
        <w:t xml:space="preserve">, or awareness, in his spirit, and then comes the </w:t>
      </w:r>
      <w:r>
        <w:rPr>
          <w:rFonts w:ascii="Century Gothic" w:hAnsi="Century Gothic"/>
          <w:i/>
        </w:rPr>
        <w:t>forming</w:t>
      </w:r>
      <w:r>
        <w:rPr>
          <w:rFonts w:ascii="Century Gothic" w:hAnsi="Century Gothic"/>
        </w:rPr>
        <w:t xml:space="preserve">, or outward-working of expression in his soul (which includes the intellect, emotions and personality).  The full significance of this sequence of events is unravelled here: the initial </w:t>
      </w:r>
      <w:r>
        <w:rPr>
          <w:rFonts w:ascii="Century Gothic" w:hAnsi="Century Gothic"/>
          <w:i/>
        </w:rPr>
        <w:t>‘perception’</w:t>
      </w:r>
      <w:r>
        <w:rPr>
          <w:rFonts w:ascii="Century Gothic" w:hAnsi="Century Gothic"/>
        </w:rPr>
        <w:t xml:space="preserve"> is related to the </w:t>
      </w:r>
      <w:r>
        <w:rPr>
          <w:rFonts w:ascii="Century Gothic" w:hAnsi="Century Gothic"/>
          <w:i/>
        </w:rPr>
        <w:t>‘spirit’</w:t>
      </w:r>
      <w:r>
        <w:rPr>
          <w:rFonts w:ascii="Century Gothic" w:hAnsi="Century Gothic"/>
        </w:rPr>
        <w:t xml:space="preserve"> - and it ‘</w:t>
      </w:r>
      <w:r>
        <w:rPr>
          <w:rFonts w:ascii="Century Gothic" w:hAnsi="Century Gothic"/>
          <w:i/>
          <w:u w:val="single"/>
        </w:rPr>
        <w:t>thereafter</w:t>
      </w:r>
      <w:r>
        <w:rPr>
          <w:rFonts w:ascii="Century Gothic" w:hAnsi="Century Gothic"/>
          <w:i/>
        </w:rPr>
        <w:t xml:space="preserve"> forms’</w:t>
      </w:r>
      <w:r>
        <w:rPr>
          <w:rFonts w:ascii="Century Gothic" w:hAnsi="Century Gothic"/>
        </w:rPr>
        <w:t xml:space="preserve"> in the </w:t>
      </w:r>
      <w:r>
        <w:rPr>
          <w:rFonts w:ascii="Century Gothic" w:hAnsi="Century Gothic"/>
          <w:i/>
        </w:rPr>
        <w:t>‘soul’</w:t>
      </w:r>
      <w:r>
        <w:rPr>
          <w:rFonts w:ascii="Century Gothic" w:hAnsi="Century Gothic"/>
        </w:rPr>
        <w:t xml:space="preserve"> as the </w:t>
      </w:r>
      <w:r>
        <w:rPr>
          <w:rFonts w:ascii="Century Gothic" w:hAnsi="Century Gothic"/>
          <w:i/>
        </w:rPr>
        <w:t>‘external word.’</w:t>
      </w:r>
      <w:r>
        <w:rPr>
          <w:rFonts w:ascii="Century Gothic" w:hAnsi="Century Gothic"/>
        </w:rPr>
        <w:t xml:space="preserve">  </w:t>
      </w:r>
    </w:p>
    <w:p w:rsidR="00BA69A6" w:rsidRDefault="00BA69A6" w:rsidP="00BA69A6">
      <w:pPr>
        <w:ind w:firstLine="720"/>
        <w:jc w:val="both"/>
        <w:rPr>
          <w:rFonts w:ascii="Century Gothic" w:hAnsi="Century Gothic"/>
        </w:rPr>
      </w:pPr>
      <w:r>
        <w:rPr>
          <w:rFonts w:ascii="Century Gothic" w:hAnsi="Century Gothic"/>
        </w:rPr>
        <w:t xml:space="preserve">The initial revelation presents itself </w:t>
      </w:r>
      <w:r>
        <w:rPr>
          <w:rFonts w:ascii="Century Gothic" w:hAnsi="Century Gothic"/>
          <w:i/>
        </w:rPr>
        <w:t>“directly to the spirit of the prophet”</w:t>
      </w:r>
      <w:r>
        <w:rPr>
          <w:rFonts w:ascii="Century Gothic" w:hAnsi="Century Gothic"/>
        </w:rPr>
        <w:t xml:space="preserve"> and is </w:t>
      </w:r>
      <w:r>
        <w:rPr>
          <w:rFonts w:ascii="Century Gothic" w:hAnsi="Century Gothic"/>
          <w:i/>
        </w:rPr>
        <w:t>“not audible to the natural sense.”</w:t>
      </w:r>
      <w:r>
        <w:rPr>
          <w:rFonts w:ascii="Century Gothic" w:hAnsi="Century Gothic"/>
        </w:rPr>
        <w:t xml:space="preserve">  But the actual words the people hear (or we read in the Bible) are of necessity thereafter formed by the minds of men. </w:t>
      </w:r>
    </w:p>
    <w:p w:rsidR="00BA69A6" w:rsidRDefault="00BA69A6" w:rsidP="00BA69A6">
      <w:pPr>
        <w:jc w:val="both"/>
        <w:rPr>
          <w:rFonts w:ascii="Century Gothic" w:hAnsi="Century Gothic"/>
        </w:rPr>
      </w:pPr>
      <w:r>
        <w:rPr>
          <w:rFonts w:ascii="Century Gothic" w:hAnsi="Century Gothic"/>
        </w:rPr>
        <w:tab/>
        <w:t xml:space="preserve">It is as if God’s revelation simply floats in from above and then gently settles itself down on the human spirit in an as yet unintelligible form.  Then, using the potential of the mind and other </w:t>
      </w:r>
      <w:proofErr w:type="spellStart"/>
      <w:r>
        <w:rPr>
          <w:rFonts w:ascii="Century Gothic" w:hAnsi="Century Gothic"/>
        </w:rPr>
        <w:t>soulish</w:t>
      </w:r>
      <w:proofErr w:type="spellEnd"/>
      <w:r>
        <w:rPr>
          <w:rFonts w:ascii="Century Gothic" w:hAnsi="Century Gothic"/>
        </w:rPr>
        <w:t xml:space="preserve"> attributes, it begins to ‘translated’ into words that ‘crystallise’ and faithfully express the original revelation.</w:t>
      </w:r>
    </w:p>
    <w:p w:rsidR="00BA69A6" w:rsidRDefault="00BA69A6" w:rsidP="00BA69A6">
      <w:pPr>
        <w:jc w:val="both"/>
        <w:rPr>
          <w:rFonts w:ascii="Century Gothic" w:hAnsi="Century Gothic"/>
        </w:rPr>
      </w:pPr>
      <w:r>
        <w:rPr>
          <w:rFonts w:ascii="Century Gothic" w:hAnsi="Century Gothic"/>
        </w:rPr>
        <w:tab/>
        <w:t xml:space="preserve">The point is that the actual translation of it into real words is a process which involves a person’s mind in a way that reflects his personality, and yet without interfering with the spiritual input.  This is reflected in the Gospel writers.  Matthew the tax collector, wrote in much detail, giving us the fullest account of the discourses of Jesus.  On the other hand Mark was abrupt, concise, and yet graphic.  Luke the physician, reflects his own personality by deciding </w:t>
      </w:r>
      <w:r w:rsidR="00551177">
        <w:rPr>
          <w:rFonts w:ascii="Century Gothic" w:hAnsi="Century Gothic"/>
        </w:rPr>
        <w:t>to “set in order a narrative to write</w:t>
      </w:r>
      <w:r>
        <w:rPr>
          <w:rFonts w:ascii="Century Gothic" w:hAnsi="Century Gothic"/>
        </w:rPr>
        <w:t xml:space="preserve"> an orderly account.”  And John’s writings reflect his accent on love and spirituality.  Obviously God </w:t>
      </w:r>
      <w:r>
        <w:rPr>
          <w:rFonts w:ascii="Century Gothic" w:hAnsi="Century Gothic"/>
          <w:u w:val="single"/>
        </w:rPr>
        <w:t>selects</w:t>
      </w:r>
      <w:r>
        <w:rPr>
          <w:rFonts w:ascii="Century Gothic" w:hAnsi="Century Gothic"/>
        </w:rPr>
        <w:t xml:space="preserve"> his servants and then </w:t>
      </w:r>
      <w:r>
        <w:rPr>
          <w:rFonts w:ascii="Century Gothic" w:hAnsi="Century Gothic"/>
          <w:u w:val="single"/>
        </w:rPr>
        <w:t>prepares</w:t>
      </w:r>
      <w:r>
        <w:rPr>
          <w:rFonts w:ascii="Century Gothic" w:hAnsi="Century Gothic"/>
        </w:rPr>
        <w:t xml:space="preserve"> them for His work.  But this does not mean He erases their personality. </w:t>
      </w:r>
    </w:p>
    <w:p w:rsidR="00BA69A6" w:rsidRDefault="00551177" w:rsidP="00BA69A6">
      <w:pPr>
        <w:jc w:val="both"/>
        <w:rPr>
          <w:rFonts w:ascii="Century Gothic" w:hAnsi="Century Gothic"/>
        </w:rPr>
      </w:pPr>
      <w:r>
        <w:rPr>
          <w:rFonts w:ascii="Century Gothic" w:hAnsi="Century Gothic"/>
        </w:rPr>
        <w:tab/>
        <w:t xml:space="preserve">To some extent then, whether </w:t>
      </w:r>
      <w:r w:rsidR="00BA69A6">
        <w:rPr>
          <w:rFonts w:ascii="Century Gothic" w:hAnsi="Century Gothic"/>
        </w:rPr>
        <w:t>we are reading the Bible, or listening to a prophetic word, we are receiving God’s truth in a form which is influenced by the thoughts and experiences of another human being.</w:t>
      </w:r>
    </w:p>
    <w:p w:rsidR="00BA69A6" w:rsidRDefault="00BA69A6" w:rsidP="00BA69A6">
      <w:pPr>
        <w:jc w:val="both"/>
        <w:rPr>
          <w:rFonts w:ascii="Century Gothic" w:hAnsi="Century Gothic"/>
        </w:rPr>
      </w:pPr>
    </w:p>
    <w:p w:rsidR="00BA69A6" w:rsidRDefault="00BA69A6" w:rsidP="00BA69A6">
      <w:pPr>
        <w:rPr>
          <w:b/>
          <w:sz w:val="28"/>
          <w:u w:val="single"/>
        </w:rPr>
      </w:pPr>
      <w:r>
        <w:rPr>
          <w:b/>
          <w:sz w:val="28"/>
        </w:rPr>
        <w:t>NO</w:t>
      </w:r>
      <w:r>
        <w:rPr>
          <w:b/>
          <w:i/>
          <w:sz w:val="28"/>
        </w:rPr>
        <w:t xml:space="preserve"> </w:t>
      </w:r>
      <w:r>
        <w:rPr>
          <w:b/>
          <w:sz w:val="28"/>
        </w:rPr>
        <w:t xml:space="preserve">PROPHECY OF SCRIPTURE IS OF ANY </w:t>
      </w:r>
      <w:r>
        <w:rPr>
          <w:b/>
          <w:sz w:val="28"/>
          <w:u w:val="single"/>
        </w:rPr>
        <w:t>PRIVATE INTERPRETATION</w:t>
      </w:r>
    </w:p>
    <w:p w:rsidR="00BA69A6" w:rsidRDefault="00BA69A6" w:rsidP="00BA69A6">
      <w:pPr>
        <w:jc w:val="both"/>
        <w:rPr>
          <w:b/>
          <w:i/>
          <w:sz w:val="28"/>
        </w:rPr>
      </w:pPr>
    </w:p>
    <w:p w:rsidR="00BA69A6" w:rsidRDefault="00BA69A6" w:rsidP="00BA69A6">
      <w:pPr>
        <w:jc w:val="both"/>
        <w:rPr>
          <w:rFonts w:ascii="Century Gothic" w:hAnsi="Century Gothic"/>
        </w:rPr>
      </w:pPr>
      <w:r>
        <w:rPr>
          <w:b/>
          <w:i/>
          <w:sz w:val="28"/>
        </w:rPr>
        <w:t>Private interpretation</w:t>
      </w:r>
      <w:r>
        <w:rPr>
          <w:rFonts w:ascii="Century Gothic" w:hAnsi="Century Gothic"/>
        </w:rPr>
        <w:t xml:space="preserve"> has as its Greek roots - </w:t>
      </w:r>
      <w:r>
        <w:rPr>
          <w:rFonts w:ascii="Century Gothic" w:hAnsi="Century Gothic"/>
          <w:i/>
        </w:rPr>
        <w:t>‘</w:t>
      </w:r>
      <w:proofErr w:type="spellStart"/>
      <w:r>
        <w:rPr>
          <w:rFonts w:ascii="Century Gothic" w:hAnsi="Century Gothic"/>
          <w:i/>
        </w:rPr>
        <w:t>idios</w:t>
      </w:r>
      <w:proofErr w:type="spellEnd"/>
      <w:r>
        <w:rPr>
          <w:rFonts w:ascii="Century Gothic" w:hAnsi="Century Gothic"/>
          <w:i/>
        </w:rPr>
        <w:t>’</w:t>
      </w:r>
      <w:r>
        <w:rPr>
          <w:rFonts w:ascii="Century Gothic" w:hAnsi="Century Gothic"/>
        </w:rPr>
        <w:t xml:space="preserve"> or ‘one’s own’ and </w:t>
      </w:r>
      <w:r>
        <w:rPr>
          <w:rFonts w:ascii="Century Gothic" w:hAnsi="Century Gothic"/>
          <w:i/>
        </w:rPr>
        <w:t>‘</w:t>
      </w:r>
      <w:proofErr w:type="spellStart"/>
      <w:r>
        <w:rPr>
          <w:rFonts w:ascii="Century Gothic" w:hAnsi="Century Gothic"/>
          <w:i/>
        </w:rPr>
        <w:t>epilusis</w:t>
      </w:r>
      <w:proofErr w:type="spellEnd"/>
      <w:r>
        <w:rPr>
          <w:rFonts w:ascii="Century Gothic" w:hAnsi="Century Gothic"/>
          <w:i/>
        </w:rPr>
        <w:t>’</w:t>
      </w:r>
      <w:r>
        <w:rPr>
          <w:rFonts w:ascii="Century Gothic" w:hAnsi="Century Gothic"/>
        </w:rPr>
        <w:t xml:space="preserve"> meaning ‘to release’ or ‘unloosen.’  In other words, ‘no prophecy of Scripture is of anyone’s</w:t>
      </w:r>
      <w:r w:rsidR="00551177">
        <w:rPr>
          <w:rFonts w:ascii="Century Gothic" w:hAnsi="Century Gothic"/>
        </w:rPr>
        <w:t xml:space="preserve"> own release or unloosening.’  </w:t>
      </w:r>
      <w:r>
        <w:rPr>
          <w:rFonts w:ascii="Century Gothic" w:hAnsi="Century Gothic"/>
        </w:rPr>
        <w:t>Which is to say, ‘no prophecy of Scripture is of anyone’s own issuing or instigation.’</w:t>
      </w:r>
    </w:p>
    <w:p w:rsidR="00BA69A6" w:rsidRDefault="00BA69A6" w:rsidP="00BA69A6">
      <w:pPr>
        <w:ind w:firstLine="720"/>
        <w:jc w:val="both"/>
        <w:rPr>
          <w:rFonts w:ascii="Century Gothic" w:hAnsi="Century Gothic"/>
        </w:rPr>
      </w:pPr>
      <w:r>
        <w:rPr>
          <w:rFonts w:ascii="Century Gothic" w:hAnsi="Century Gothic"/>
        </w:rPr>
        <w:t xml:space="preserve">The words </w:t>
      </w:r>
      <w:r>
        <w:rPr>
          <w:rFonts w:ascii="Century Gothic" w:hAnsi="Century Gothic"/>
          <w:b/>
        </w:rPr>
        <w:t>‘private interpretation’</w:t>
      </w:r>
      <w:r>
        <w:rPr>
          <w:rFonts w:ascii="Century Gothic" w:hAnsi="Century Gothic"/>
        </w:rPr>
        <w:t xml:space="preserve"> may therefore be a bit misleading in this case.  It implies that the prophet must be an automaton--someone so stripped of their humanity that there is absolutely no likelihood of their ‘message’ being ‘contaminated’ by who they are, or what their experiences have been.  </w:t>
      </w:r>
    </w:p>
    <w:p w:rsidR="00BA69A6" w:rsidRDefault="00BA69A6" w:rsidP="00BA69A6">
      <w:pPr>
        <w:ind w:firstLine="720"/>
        <w:jc w:val="both"/>
        <w:rPr>
          <w:rFonts w:ascii="Century Gothic" w:hAnsi="Century Gothic"/>
        </w:rPr>
      </w:pPr>
      <w:r>
        <w:rPr>
          <w:rFonts w:ascii="Century Gothic" w:hAnsi="Century Gothic"/>
        </w:rPr>
        <w:t xml:space="preserve">A rendering more faithful to the original terms would be, </w:t>
      </w:r>
      <w:r>
        <w:rPr>
          <w:rFonts w:ascii="Century Gothic" w:hAnsi="Century Gothic"/>
          <w:b/>
        </w:rPr>
        <w:t xml:space="preserve">“No prophecy of Scripture is of any private </w:t>
      </w:r>
      <w:r>
        <w:rPr>
          <w:rFonts w:ascii="Century Gothic" w:hAnsi="Century Gothic"/>
        </w:rPr>
        <w:t>[or personal]</w:t>
      </w:r>
      <w:r>
        <w:rPr>
          <w:rFonts w:ascii="Century Gothic" w:hAnsi="Century Gothic"/>
          <w:b/>
        </w:rPr>
        <w:t xml:space="preserve"> </w:t>
      </w:r>
      <w:r>
        <w:rPr>
          <w:rFonts w:ascii="Century Gothic" w:hAnsi="Century Gothic"/>
          <w:b/>
          <w:u w:val="single"/>
        </w:rPr>
        <w:t>origin</w:t>
      </w:r>
      <w:r>
        <w:rPr>
          <w:rFonts w:ascii="Century Gothic" w:hAnsi="Century Gothic"/>
          <w:b/>
        </w:rPr>
        <w:t>.”</w:t>
      </w:r>
      <w:r>
        <w:rPr>
          <w:rFonts w:ascii="Century Gothic" w:hAnsi="Century Gothic"/>
        </w:rPr>
        <w:t xml:space="preserve">  This is an important difference.  The real issue in dealing with God’s word is ‘</w:t>
      </w:r>
      <w:r>
        <w:rPr>
          <w:rFonts w:ascii="Century Gothic" w:hAnsi="Century Gothic"/>
          <w:u w:val="single"/>
        </w:rPr>
        <w:t>Who is the source</w:t>
      </w:r>
      <w:r w:rsidR="00551177">
        <w:rPr>
          <w:rFonts w:ascii="Century Gothic" w:hAnsi="Century Gothic"/>
        </w:rPr>
        <w:t xml:space="preserve">?’ </w:t>
      </w:r>
      <w:r>
        <w:rPr>
          <w:rFonts w:ascii="Century Gothic" w:hAnsi="Century Gothic"/>
        </w:rPr>
        <w:t>rather than ‘What do we know about the prophet?’</w:t>
      </w:r>
    </w:p>
    <w:p w:rsidR="00BA69A6" w:rsidRDefault="00BA69A6" w:rsidP="00BA69A6">
      <w:pPr>
        <w:ind w:firstLine="720"/>
        <w:jc w:val="both"/>
        <w:rPr>
          <w:rFonts w:ascii="Century Gothic" w:hAnsi="Century Gothic"/>
        </w:rPr>
      </w:pPr>
      <w:r>
        <w:rPr>
          <w:rFonts w:ascii="Century Gothic" w:hAnsi="Century Gothic"/>
        </w:rPr>
        <w:t xml:space="preserve">The problem with false prophets is not that they speak crudely, or use images from their own circumstances, or seem to be agitated or aggressive, but that </w:t>
      </w:r>
      <w:r>
        <w:rPr>
          <w:rFonts w:ascii="Century Gothic" w:hAnsi="Century Gothic"/>
          <w:b/>
        </w:rPr>
        <w:t xml:space="preserve">“They speak a vision of </w:t>
      </w:r>
      <w:r>
        <w:rPr>
          <w:rFonts w:ascii="Century Gothic" w:hAnsi="Century Gothic"/>
          <w:b/>
          <w:u w:val="single"/>
        </w:rPr>
        <w:t>their own heart</w:t>
      </w:r>
      <w:r w:rsidR="00551177">
        <w:rPr>
          <w:rFonts w:ascii="Century Gothic" w:hAnsi="Century Gothic"/>
          <w:b/>
        </w:rPr>
        <w:t>.</w:t>
      </w:r>
      <w:r>
        <w:rPr>
          <w:rFonts w:ascii="Century Gothic" w:hAnsi="Century Gothic"/>
          <w:b/>
        </w:rPr>
        <w:t xml:space="preserve">” </w:t>
      </w:r>
      <w:r>
        <w:rPr>
          <w:rFonts w:ascii="Century Gothic" w:hAnsi="Century Gothic"/>
        </w:rPr>
        <w:t xml:space="preserve"> So in interpreting Scripture, or in discerning God’s truth in a spoken word, the principle responsibility of those in the church is to establish </w:t>
      </w:r>
      <w:r>
        <w:rPr>
          <w:rFonts w:ascii="Century Gothic" w:hAnsi="Century Gothic"/>
          <w:u w:val="single"/>
        </w:rPr>
        <w:t>the real author</w:t>
      </w:r>
      <w:r>
        <w:rPr>
          <w:rFonts w:ascii="Century Gothic" w:hAnsi="Century Gothic"/>
        </w:rPr>
        <w:t xml:space="preserve">.  We should judge the spiritual origin and content of the word rather than looking at the prophet. </w:t>
      </w:r>
    </w:p>
    <w:p w:rsidR="00BA69A6" w:rsidRDefault="00BA69A6" w:rsidP="00BA69A6">
      <w:pPr>
        <w:ind w:firstLine="720"/>
        <w:jc w:val="both"/>
        <w:rPr>
          <w:rFonts w:ascii="Century Gothic" w:hAnsi="Century Gothic"/>
        </w:rPr>
      </w:pPr>
      <w:r>
        <w:rPr>
          <w:rFonts w:ascii="Century Gothic" w:hAnsi="Century Gothic"/>
        </w:rPr>
        <w:t xml:space="preserve">For example, we may judge our own spiritual reaction or response to the word.  ‘Is this God’s word for </w:t>
      </w:r>
      <w:r>
        <w:rPr>
          <w:rFonts w:ascii="Century Gothic" w:hAnsi="Century Gothic"/>
          <w:u w:val="single"/>
        </w:rPr>
        <w:t>me</w:t>
      </w:r>
      <w:r>
        <w:rPr>
          <w:rFonts w:ascii="Century Gothic" w:hAnsi="Century Gothic"/>
        </w:rPr>
        <w:t xml:space="preserve"> right </w:t>
      </w:r>
      <w:r>
        <w:rPr>
          <w:rFonts w:ascii="Century Gothic" w:hAnsi="Century Gothic"/>
          <w:u w:val="single"/>
        </w:rPr>
        <w:t>now’</w:t>
      </w:r>
      <w:r>
        <w:rPr>
          <w:rFonts w:ascii="Century Gothic" w:hAnsi="Century Gothic"/>
        </w:rPr>
        <w:t xml:space="preserve">?  ‘Is the Holy Spirit </w:t>
      </w:r>
      <w:r>
        <w:rPr>
          <w:rFonts w:ascii="Century Gothic" w:hAnsi="Century Gothic"/>
          <w:u w:val="single"/>
        </w:rPr>
        <w:t>impressing</w:t>
      </w:r>
      <w:r>
        <w:rPr>
          <w:rFonts w:ascii="Century Gothic" w:hAnsi="Century Gothic"/>
        </w:rPr>
        <w:t xml:space="preserve"> this word on my heart at this time’?  ‘Does this word </w:t>
      </w:r>
      <w:r>
        <w:rPr>
          <w:rFonts w:ascii="Century Gothic" w:hAnsi="Century Gothic"/>
          <w:u w:val="single"/>
        </w:rPr>
        <w:t>quicken</w:t>
      </w:r>
      <w:r w:rsidR="003F38FE">
        <w:rPr>
          <w:rFonts w:ascii="Century Gothic" w:hAnsi="Century Gothic"/>
        </w:rPr>
        <w:t xml:space="preserve"> within me’? </w:t>
      </w:r>
      <w:r>
        <w:rPr>
          <w:rFonts w:ascii="Century Gothic" w:hAnsi="Century Gothic"/>
        </w:rPr>
        <w:t xml:space="preserve"> ‘Am I </w:t>
      </w:r>
      <w:r>
        <w:rPr>
          <w:rFonts w:ascii="Century Gothic" w:hAnsi="Century Gothic"/>
          <w:u w:val="single"/>
        </w:rPr>
        <w:t>cut</w:t>
      </w:r>
      <w:r>
        <w:rPr>
          <w:rFonts w:ascii="Century Gothic" w:hAnsi="Century Gothic"/>
        </w:rPr>
        <w:t xml:space="preserve"> to the heart’?  ‘Do I feel </w:t>
      </w:r>
      <w:r>
        <w:rPr>
          <w:rFonts w:ascii="Century Gothic" w:hAnsi="Century Gothic"/>
          <w:u w:val="single"/>
        </w:rPr>
        <w:t>convicted</w:t>
      </w:r>
      <w:r>
        <w:rPr>
          <w:rFonts w:ascii="Century Gothic" w:hAnsi="Century Gothic"/>
        </w:rPr>
        <w:t xml:space="preserve"> of truth’?  ‘Is there a </w:t>
      </w:r>
      <w:r>
        <w:rPr>
          <w:rFonts w:ascii="Century Gothic" w:hAnsi="Century Gothic"/>
          <w:u w:val="single"/>
        </w:rPr>
        <w:t>witness</w:t>
      </w:r>
      <w:r>
        <w:rPr>
          <w:rFonts w:ascii="Century Gothic" w:hAnsi="Century Gothic"/>
        </w:rPr>
        <w:t xml:space="preserve"> in my spirit’?  ‘Do I fear with a </w:t>
      </w:r>
      <w:r>
        <w:rPr>
          <w:rFonts w:ascii="Century Gothic" w:hAnsi="Century Gothic"/>
          <w:u w:val="single"/>
        </w:rPr>
        <w:t>holy</w:t>
      </w:r>
      <w:r>
        <w:rPr>
          <w:rFonts w:ascii="Century Gothic" w:hAnsi="Century Gothic"/>
        </w:rPr>
        <w:t xml:space="preserve"> dread’?  ‘Am I in </w:t>
      </w:r>
      <w:r>
        <w:rPr>
          <w:rFonts w:ascii="Century Gothic" w:hAnsi="Century Gothic"/>
          <w:u w:val="single"/>
        </w:rPr>
        <w:t>godly sorrow</w:t>
      </w:r>
      <w:r>
        <w:rPr>
          <w:rFonts w:ascii="Century Gothic" w:hAnsi="Century Gothic"/>
        </w:rPr>
        <w:t>, leading to repentance’?</w:t>
      </w:r>
    </w:p>
    <w:p w:rsidR="00BA69A6" w:rsidRDefault="00BA69A6" w:rsidP="00BA69A6">
      <w:pPr>
        <w:rPr>
          <w:rFonts w:ascii="Century Gothic" w:hAnsi="Century Gothic"/>
        </w:rPr>
      </w:pPr>
    </w:p>
    <w:p w:rsidR="00BA69A6" w:rsidRDefault="00BA69A6" w:rsidP="00BA69A6">
      <w:pPr>
        <w:rPr>
          <w:b/>
          <w:caps/>
          <w:sz w:val="28"/>
        </w:rPr>
      </w:pPr>
      <w:r>
        <w:rPr>
          <w:b/>
          <w:caps/>
          <w:sz w:val="28"/>
        </w:rPr>
        <w:t xml:space="preserve">Holy men of god spoke as they were </w:t>
      </w:r>
      <w:r>
        <w:rPr>
          <w:b/>
          <w:caps/>
          <w:sz w:val="28"/>
          <w:u w:val="single"/>
        </w:rPr>
        <w:t>moved</w:t>
      </w:r>
      <w:r>
        <w:rPr>
          <w:b/>
          <w:caps/>
          <w:sz w:val="28"/>
        </w:rPr>
        <w:t xml:space="preserve"> by the holy spirit</w:t>
      </w:r>
    </w:p>
    <w:p w:rsidR="00BA69A6" w:rsidRDefault="00BA69A6" w:rsidP="00BA69A6">
      <w:pPr>
        <w:jc w:val="both"/>
        <w:rPr>
          <w:rFonts w:ascii="Century Gothic" w:hAnsi="Century Gothic"/>
        </w:rPr>
      </w:pPr>
      <w:r>
        <w:rPr>
          <w:rFonts w:ascii="Century Gothic" w:hAnsi="Century Gothic"/>
        </w:rPr>
        <w:tab/>
        <w:t xml:space="preserve">What does it mean to be </w:t>
      </w:r>
      <w:r>
        <w:rPr>
          <w:rFonts w:ascii="Century Gothic" w:hAnsi="Century Gothic"/>
          <w:b/>
        </w:rPr>
        <w:t>“</w:t>
      </w:r>
      <w:r>
        <w:rPr>
          <w:rFonts w:ascii="Century Gothic" w:hAnsi="Century Gothic"/>
          <w:b/>
          <w:u w:val="single"/>
        </w:rPr>
        <w:t>moved</w:t>
      </w:r>
      <w:r>
        <w:rPr>
          <w:rFonts w:ascii="Century Gothic" w:hAnsi="Century Gothic"/>
          <w:b/>
        </w:rPr>
        <w:t xml:space="preserve"> by the Holy Spirit.”</w:t>
      </w:r>
      <w:r>
        <w:rPr>
          <w:rFonts w:ascii="Century Gothic" w:hAnsi="Century Gothic"/>
        </w:rPr>
        <w:t xml:space="preserve">?  The original Greek word is </w:t>
      </w:r>
      <w:r>
        <w:rPr>
          <w:rFonts w:ascii="Century Gothic" w:hAnsi="Century Gothic"/>
          <w:i/>
        </w:rPr>
        <w:t>‘</w:t>
      </w:r>
      <w:proofErr w:type="spellStart"/>
      <w:r>
        <w:rPr>
          <w:rFonts w:ascii="Century Gothic" w:hAnsi="Century Gothic"/>
          <w:i/>
        </w:rPr>
        <w:t>phero</w:t>
      </w:r>
      <w:proofErr w:type="spellEnd"/>
      <w:r>
        <w:rPr>
          <w:rFonts w:ascii="Century Gothic" w:hAnsi="Century Gothic"/>
          <w:i/>
        </w:rPr>
        <w:t>,’</w:t>
      </w:r>
      <w:r>
        <w:rPr>
          <w:rFonts w:ascii="Century Gothic" w:hAnsi="Century Gothic"/>
        </w:rPr>
        <w:t xml:space="preserve"> meaning ‘to bear’ or ‘to carry.’  Its translation here as </w:t>
      </w:r>
      <w:r>
        <w:rPr>
          <w:rFonts w:ascii="Century Gothic" w:hAnsi="Century Gothic"/>
          <w:b/>
        </w:rPr>
        <w:t>‘moved’</w:t>
      </w:r>
      <w:r>
        <w:rPr>
          <w:rFonts w:ascii="Century Gothic" w:hAnsi="Century Gothic"/>
        </w:rPr>
        <w:t xml:space="preserve"> indicates that they were </w:t>
      </w:r>
      <w:r>
        <w:rPr>
          <w:rFonts w:ascii="Century Gothic" w:hAnsi="Century Gothic"/>
          <w:i/>
        </w:rPr>
        <w:t>‘borne along’</w:t>
      </w:r>
      <w:r>
        <w:rPr>
          <w:rFonts w:ascii="Century Gothic" w:hAnsi="Century Gothic"/>
        </w:rPr>
        <w:t xml:space="preserve"> or impelled by the Holy Spirit’s power; not acting according to their own wills, or simply expressing their own thoughts.</w:t>
      </w:r>
    </w:p>
    <w:p w:rsidR="00BA69A6" w:rsidRDefault="00BA69A6" w:rsidP="00BA69A6">
      <w:pPr>
        <w:jc w:val="both"/>
        <w:rPr>
          <w:rFonts w:ascii="Century Gothic" w:hAnsi="Century Gothic"/>
          <w:b/>
        </w:rPr>
      </w:pPr>
      <w:r>
        <w:rPr>
          <w:rFonts w:ascii="Century Gothic" w:hAnsi="Century Gothic"/>
        </w:rPr>
        <w:tab/>
        <w:t xml:space="preserve">The word contains a suggestion of speed or force.  For example it is used of the power of Pentecost in Acts 2:2.  </w:t>
      </w:r>
      <w:r>
        <w:rPr>
          <w:rFonts w:ascii="Century Gothic" w:hAnsi="Century Gothic"/>
          <w:b/>
        </w:rPr>
        <w:t xml:space="preserve">“And suddenly there </w:t>
      </w:r>
      <w:r>
        <w:rPr>
          <w:rFonts w:ascii="Century Gothic" w:hAnsi="Century Gothic"/>
          <w:b/>
          <w:u w:val="single"/>
        </w:rPr>
        <w:t>came</w:t>
      </w:r>
      <w:r>
        <w:rPr>
          <w:rFonts w:ascii="Century Gothic" w:hAnsi="Century Gothic"/>
          <w:b/>
        </w:rPr>
        <w:t xml:space="preserve"> </w:t>
      </w:r>
      <w:r>
        <w:rPr>
          <w:rFonts w:ascii="Century Gothic" w:hAnsi="Century Gothic"/>
          <w:i/>
        </w:rPr>
        <w:t>(‘</w:t>
      </w:r>
      <w:proofErr w:type="spellStart"/>
      <w:r>
        <w:rPr>
          <w:rFonts w:ascii="Century Gothic" w:hAnsi="Century Gothic"/>
          <w:i/>
        </w:rPr>
        <w:t>phero</w:t>
      </w:r>
      <w:proofErr w:type="spellEnd"/>
      <w:r>
        <w:rPr>
          <w:rFonts w:ascii="Century Gothic" w:hAnsi="Century Gothic"/>
          <w:i/>
        </w:rPr>
        <w:t>’)</w:t>
      </w:r>
      <w:r>
        <w:rPr>
          <w:rFonts w:ascii="Century Gothic" w:hAnsi="Century Gothic"/>
          <w:b/>
        </w:rPr>
        <w:t xml:space="preserve"> a sound from heaven as of a rushing mighty wind</w:t>
      </w:r>
      <w:proofErr w:type="gramStart"/>
      <w:r>
        <w:rPr>
          <w:rFonts w:ascii="Century Gothic" w:hAnsi="Century Gothic"/>
          <w:b/>
        </w:rPr>
        <w:t>..”</w:t>
      </w:r>
      <w:proofErr w:type="gramEnd"/>
      <w:r>
        <w:rPr>
          <w:rFonts w:ascii="Century Gothic" w:hAnsi="Century Gothic"/>
        </w:rPr>
        <w:t xml:space="preserve"> And in Acts 27:15,</w:t>
      </w:r>
      <w:r w:rsidR="00F04593">
        <w:rPr>
          <w:rFonts w:ascii="Century Gothic" w:hAnsi="Century Gothic"/>
        </w:rPr>
        <w:t xml:space="preserve"> </w:t>
      </w:r>
      <w:r>
        <w:rPr>
          <w:rFonts w:ascii="Century Gothic" w:hAnsi="Century Gothic"/>
        </w:rPr>
        <w:t xml:space="preserve">17 it is used to describe the effect of a storm at sea upon a small sailing ship. </w:t>
      </w:r>
      <w:r>
        <w:rPr>
          <w:rFonts w:ascii="Century Gothic" w:hAnsi="Century Gothic"/>
          <w:b/>
        </w:rPr>
        <w:t xml:space="preserve">“So when the ship was caught, and could not head into the wind, we let her </w:t>
      </w:r>
      <w:r>
        <w:rPr>
          <w:rFonts w:ascii="Century Gothic" w:hAnsi="Century Gothic"/>
          <w:b/>
          <w:u w:val="single"/>
        </w:rPr>
        <w:t>drive</w:t>
      </w:r>
      <w:r>
        <w:rPr>
          <w:rFonts w:ascii="Century Gothic" w:hAnsi="Century Gothic"/>
          <w:b/>
        </w:rPr>
        <w:t xml:space="preserve"> </w:t>
      </w:r>
      <w:r>
        <w:rPr>
          <w:rFonts w:ascii="Century Gothic" w:hAnsi="Century Gothic"/>
        </w:rPr>
        <w:t>(</w:t>
      </w:r>
      <w:r>
        <w:rPr>
          <w:rFonts w:ascii="Century Gothic" w:hAnsi="Century Gothic"/>
          <w:i/>
        </w:rPr>
        <w:t>‘</w:t>
      </w:r>
      <w:proofErr w:type="spellStart"/>
      <w:r>
        <w:rPr>
          <w:rFonts w:ascii="Century Gothic" w:hAnsi="Century Gothic"/>
          <w:i/>
        </w:rPr>
        <w:t>phero</w:t>
      </w:r>
      <w:proofErr w:type="spellEnd"/>
      <w:r>
        <w:rPr>
          <w:rFonts w:ascii="Century Gothic" w:hAnsi="Century Gothic"/>
          <w:i/>
        </w:rPr>
        <w:t>’)</w:t>
      </w:r>
      <w:r w:rsidR="00551177">
        <w:rPr>
          <w:rFonts w:ascii="Century Gothic" w:hAnsi="Century Gothic"/>
          <w:b/>
        </w:rPr>
        <w:t xml:space="preserve"> </w:t>
      </w:r>
      <w:r>
        <w:rPr>
          <w:rFonts w:ascii="Century Gothic" w:hAnsi="Century Gothic"/>
          <w:b/>
        </w:rPr>
        <w:t xml:space="preserve"> and fearing l</w:t>
      </w:r>
      <w:r w:rsidR="00551177">
        <w:rPr>
          <w:rFonts w:ascii="Century Gothic" w:hAnsi="Century Gothic"/>
          <w:b/>
        </w:rPr>
        <w:t xml:space="preserve">est they should run aground </w:t>
      </w:r>
      <w:r>
        <w:rPr>
          <w:rFonts w:ascii="Century Gothic" w:hAnsi="Century Gothic"/>
          <w:b/>
        </w:rPr>
        <w:t xml:space="preserve">they struck sail and so were </w:t>
      </w:r>
      <w:r>
        <w:rPr>
          <w:rFonts w:ascii="Century Gothic" w:hAnsi="Century Gothic"/>
          <w:b/>
          <w:u w:val="single"/>
        </w:rPr>
        <w:t>driven</w:t>
      </w:r>
      <w:r>
        <w:rPr>
          <w:rFonts w:ascii="Century Gothic" w:hAnsi="Century Gothic"/>
          <w:b/>
        </w:rPr>
        <w:t>.</w:t>
      </w:r>
      <w:r>
        <w:rPr>
          <w:rFonts w:ascii="Century Gothic" w:hAnsi="Century Gothic"/>
        </w:rPr>
        <w:t xml:space="preserve"> (</w:t>
      </w:r>
      <w:proofErr w:type="gramStart"/>
      <w:r>
        <w:rPr>
          <w:rFonts w:ascii="Century Gothic" w:hAnsi="Century Gothic"/>
          <w:i/>
        </w:rPr>
        <w:t>‘</w:t>
      </w:r>
      <w:proofErr w:type="spellStart"/>
      <w:r>
        <w:rPr>
          <w:rFonts w:ascii="Century Gothic" w:hAnsi="Century Gothic"/>
          <w:i/>
        </w:rPr>
        <w:t>phero</w:t>
      </w:r>
      <w:proofErr w:type="spellEnd"/>
      <w:proofErr w:type="gramEnd"/>
      <w:r>
        <w:rPr>
          <w:rFonts w:ascii="Century Gothic" w:hAnsi="Century Gothic"/>
          <w:i/>
        </w:rPr>
        <w:t>’)..</w:t>
      </w:r>
      <w:r>
        <w:rPr>
          <w:rFonts w:ascii="Century Gothic" w:hAnsi="Century Gothic"/>
          <w:b/>
        </w:rPr>
        <w:t>.”</w:t>
      </w:r>
    </w:p>
    <w:p w:rsidR="00BA69A6" w:rsidRDefault="00BA69A6" w:rsidP="00BA69A6">
      <w:pPr>
        <w:jc w:val="both"/>
        <w:rPr>
          <w:rFonts w:ascii="Century Gothic" w:hAnsi="Century Gothic"/>
        </w:rPr>
      </w:pPr>
      <w:r>
        <w:rPr>
          <w:rFonts w:ascii="Century Gothic" w:hAnsi="Century Gothic"/>
        </w:rPr>
        <w:tab/>
        <w:t xml:space="preserve">The impression of these </w:t>
      </w:r>
      <w:r>
        <w:rPr>
          <w:rFonts w:ascii="Century Gothic" w:hAnsi="Century Gothic"/>
          <w:b/>
        </w:rPr>
        <w:t>“holy men of God”</w:t>
      </w:r>
      <w:r>
        <w:rPr>
          <w:rFonts w:ascii="Century Gothic" w:hAnsi="Century Gothic"/>
        </w:rPr>
        <w:t xml:space="preserve"> being swept along by forces greater than themselves, is supported by the prophets’ reports of their own experience</w:t>
      </w:r>
      <w:r w:rsidR="00551177">
        <w:rPr>
          <w:rFonts w:ascii="Century Gothic" w:hAnsi="Century Gothic"/>
        </w:rPr>
        <w:t>s</w:t>
      </w:r>
      <w:r>
        <w:rPr>
          <w:rFonts w:ascii="Century Gothic" w:hAnsi="Century Gothic"/>
        </w:rPr>
        <w:t>:</w:t>
      </w:r>
    </w:p>
    <w:p w:rsidR="00BA69A6" w:rsidRDefault="00BA69A6" w:rsidP="00BA69A6">
      <w:pPr>
        <w:numPr>
          <w:ilvl w:val="0"/>
          <w:numId w:val="2"/>
        </w:numPr>
        <w:ind w:left="630" w:hanging="270"/>
        <w:jc w:val="both"/>
        <w:rPr>
          <w:rFonts w:ascii="Century Gothic" w:hAnsi="Century Gothic"/>
        </w:rPr>
      </w:pPr>
      <w:proofErr w:type="spellStart"/>
      <w:r>
        <w:rPr>
          <w:rFonts w:ascii="Century Gothic" w:hAnsi="Century Gothic"/>
        </w:rPr>
        <w:t>Ezek</w:t>
      </w:r>
      <w:proofErr w:type="spellEnd"/>
      <w:r>
        <w:rPr>
          <w:rFonts w:ascii="Century Gothic" w:hAnsi="Century Gothic"/>
        </w:rPr>
        <w:t xml:space="preserve"> 8:1,</w:t>
      </w:r>
      <w:r w:rsidR="00F04593">
        <w:rPr>
          <w:rFonts w:ascii="Century Gothic" w:hAnsi="Century Gothic"/>
        </w:rPr>
        <w:t xml:space="preserve"> </w:t>
      </w:r>
      <w:proofErr w:type="gramStart"/>
      <w:r>
        <w:rPr>
          <w:rFonts w:ascii="Century Gothic" w:hAnsi="Century Gothic"/>
        </w:rPr>
        <w:t xml:space="preserve">3 </w:t>
      </w:r>
      <w:r>
        <w:rPr>
          <w:rFonts w:ascii="Century Gothic" w:hAnsi="Century Gothic"/>
          <w:b/>
        </w:rPr>
        <w:t xml:space="preserve"> “</w:t>
      </w:r>
      <w:proofErr w:type="gramEnd"/>
      <w:r>
        <w:rPr>
          <w:rFonts w:ascii="Century Gothic" w:hAnsi="Century Gothic"/>
          <w:b/>
        </w:rPr>
        <w:t xml:space="preserve">...the hand of the LORD God fell upon me </w:t>
      </w:r>
      <w:r>
        <w:rPr>
          <w:rFonts w:ascii="Century Gothic" w:hAnsi="Century Gothic"/>
        </w:rPr>
        <w:t>[in Babylon]</w:t>
      </w:r>
      <w:r>
        <w:rPr>
          <w:rFonts w:ascii="Century Gothic" w:hAnsi="Century Gothic"/>
          <w:b/>
        </w:rPr>
        <w:t>...and took me by a lock of my hair; and the Spirit lifted me up between earth and heaven, and brought me in visions of God to Jerusalem...”</w:t>
      </w:r>
    </w:p>
    <w:p w:rsidR="00BA69A6" w:rsidRDefault="00BA69A6" w:rsidP="00BA69A6">
      <w:pPr>
        <w:jc w:val="both"/>
        <w:rPr>
          <w:rFonts w:ascii="Century Gothic" w:hAnsi="Century Gothic"/>
        </w:rPr>
      </w:pPr>
      <w:r>
        <w:rPr>
          <w:rFonts w:ascii="Century Gothic" w:hAnsi="Century Gothic"/>
        </w:rPr>
        <w:tab/>
        <w:t>This experience was sometimes so unexpected an</w:t>
      </w:r>
      <w:r w:rsidR="00F04593">
        <w:rPr>
          <w:rFonts w:ascii="Century Gothic" w:hAnsi="Century Gothic"/>
        </w:rPr>
        <w:t>d overwhelming for the prophets</w:t>
      </w:r>
      <w:bookmarkStart w:id="0" w:name="_GoBack"/>
      <w:bookmarkEnd w:id="0"/>
      <w:r>
        <w:rPr>
          <w:rFonts w:ascii="Century Gothic" w:hAnsi="Century Gothic"/>
        </w:rPr>
        <w:t xml:space="preserve"> that they had to ask for special help in interpreti</w:t>
      </w:r>
      <w:r w:rsidR="00551177">
        <w:rPr>
          <w:rFonts w:ascii="Century Gothic" w:hAnsi="Century Gothic"/>
        </w:rPr>
        <w:t>ng what they had seen and heard</w:t>
      </w:r>
      <w:r>
        <w:rPr>
          <w:rFonts w:ascii="Century Gothic" w:hAnsi="Century Gothic"/>
        </w:rPr>
        <w:t>:</w:t>
      </w:r>
    </w:p>
    <w:p w:rsidR="00BA69A6" w:rsidRDefault="00BA69A6" w:rsidP="00BA69A6">
      <w:pPr>
        <w:numPr>
          <w:ilvl w:val="0"/>
          <w:numId w:val="2"/>
        </w:numPr>
        <w:ind w:left="630" w:hanging="270"/>
        <w:jc w:val="both"/>
        <w:rPr>
          <w:rFonts w:ascii="Century Gothic" w:hAnsi="Century Gothic"/>
        </w:rPr>
      </w:pPr>
      <w:r>
        <w:rPr>
          <w:rFonts w:ascii="Century Gothic" w:hAnsi="Century Gothic"/>
        </w:rPr>
        <w:t>Dan 7:15-</w:t>
      </w:r>
      <w:proofErr w:type="gramStart"/>
      <w:r>
        <w:rPr>
          <w:rFonts w:ascii="Century Gothic" w:hAnsi="Century Gothic"/>
        </w:rPr>
        <w:t xml:space="preserve">16  </w:t>
      </w:r>
      <w:r>
        <w:rPr>
          <w:rFonts w:ascii="Century Gothic" w:hAnsi="Century Gothic"/>
          <w:b/>
        </w:rPr>
        <w:t>“</w:t>
      </w:r>
      <w:proofErr w:type="gramEnd"/>
      <w:r>
        <w:rPr>
          <w:rFonts w:ascii="Century Gothic" w:hAnsi="Century Gothic"/>
          <w:b/>
        </w:rPr>
        <w:t>I, Daniel, was grieved in my spirit within my body, and the visions of my head troubled me.  I came near to one of those who stood by, and asked him the truth of all this.  So he told me and made known to me the interpretation of these things.”</w:t>
      </w:r>
    </w:p>
    <w:p w:rsidR="00BA69A6" w:rsidRDefault="00BA69A6" w:rsidP="00BA69A6">
      <w:pPr>
        <w:jc w:val="both"/>
        <w:rPr>
          <w:rFonts w:ascii="Century Gothic" w:hAnsi="Century Gothic"/>
        </w:rPr>
      </w:pPr>
      <w:r>
        <w:rPr>
          <w:rFonts w:ascii="Century Gothic" w:hAnsi="Century Gothic"/>
        </w:rPr>
        <w:tab/>
        <w:t>And sometimes it was just too much to take in all at once and the prophets were compelled to ta</w:t>
      </w:r>
      <w:r w:rsidR="00551177">
        <w:rPr>
          <w:rFonts w:ascii="Century Gothic" w:hAnsi="Century Gothic"/>
        </w:rPr>
        <w:t>ke time out in order to recover</w:t>
      </w:r>
      <w:r>
        <w:rPr>
          <w:rFonts w:ascii="Century Gothic" w:hAnsi="Century Gothic"/>
        </w:rPr>
        <w:t>:</w:t>
      </w:r>
    </w:p>
    <w:p w:rsidR="00BA69A6" w:rsidRDefault="00BA69A6" w:rsidP="00BA69A6">
      <w:pPr>
        <w:numPr>
          <w:ilvl w:val="0"/>
          <w:numId w:val="2"/>
        </w:numPr>
        <w:ind w:left="630" w:hanging="270"/>
        <w:jc w:val="both"/>
        <w:rPr>
          <w:rFonts w:ascii="Century Gothic" w:hAnsi="Century Gothic"/>
        </w:rPr>
      </w:pPr>
      <w:proofErr w:type="spellStart"/>
      <w:r>
        <w:rPr>
          <w:rFonts w:ascii="Century Gothic" w:hAnsi="Century Gothic"/>
        </w:rPr>
        <w:t>Eze</w:t>
      </w:r>
      <w:r w:rsidR="00551177">
        <w:rPr>
          <w:rFonts w:ascii="Century Gothic" w:hAnsi="Century Gothic"/>
        </w:rPr>
        <w:t>k</w:t>
      </w:r>
      <w:proofErr w:type="spellEnd"/>
      <w:r w:rsidR="00551177">
        <w:rPr>
          <w:rFonts w:ascii="Century Gothic" w:hAnsi="Century Gothic"/>
        </w:rPr>
        <w:t xml:space="preserve"> 3:14-15</w:t>
      </w:r>
      <w:r>
        <w:rPr>
          <w:rFonts w:ascii="Century Gothic" w:hAnsi="Century Gothic"/>
        </w:rPr>
        <w:t xml:space="preserve"> </w:t>
      </w:r>
      <w:r>
        <w:rPr>
          <w:rFonts w:ascii="Century Gothic" w:hAnsi="Century Gothic"/>
          <w:b/>
        </w:rPr>
        <w:t xml:space="preserve">“So the Spirit lifted me up and took me away, and I went in bitterness, in the heat of my spirit; but the hand of the LORD was strong upon me.  Then I came to the captives at Tel </w:t>
      </w:r>
      <w:proofErr w:type="spellStart"/>
      <w:r>
        <w:rPr>
          <w:rFonts w:ascii="Century Gothic" w:hAnsi="Century Gothic"/>
          <w:b/>
        </w:rPr>
        <w:t>Abib</w:t>
      </w:r>
      <w:proofErr w:type="spellEnd"/>
      <w:r>
        <w:rPr>
          <w:rFonts w:ascii="Century Gothic" w:hAnsi="Century Gothic"/>
          <w:b/>
        </w:rPr>
        <w:t xml:space="preserve">, who dwelt by the River </w:t>
      </w:r>
      <w:proofErr w:type="spellStart"/>
      <w:r>
        <w:rPr>
          <w:rFonts w:ascii="Century Gothic" w:hAnsi="Century Gothic"/>
          <w:b/>
        </w:rPr>
        <w:t>Chebar</w:t>
      </w:r>
      <w:proofErr w:type="spellEnd"/>
      <w:r>
        <w:rPr>
          <w:rFonts w:ascii="Century Gothic" w:hAnsi="Century Gothic"/>
          <w:b/>
        </w:rPr>
        <w:t>; and I sat where they sat, and remained there astonished among them seven days.”</w:t>
      </w:r>
    </w:p>
    <w:p w:rsidR="00BA69A6" w:rsidRDefault="00BA69A6" w:rsidP="00BA69A6">
      <w:pPr>
        <w:jc w:val="both"/>
        <w:rPr>
          <w:rFonts w:ascii="Century Gothic" w:hAnsi="Century Gothic"/>
        </w:rPr>
      </w:pPr>
      <w:r>
        <w:rPr>
          <w:rFonts w:ascii="Century Gothic" w:hAnsi="Century Gothic"/>
        </w:rPr>
        <w:tab/>
        <w:t xml:space="preserve">But whatever the dramatic circumstances surrounding the revelation, there was always an attitude of great care towards publishing that material, so that it was an accurate and faithful reflection of what they had observed. </w:t>
      </w:r>
    </w:p>
    <w:p w:rsidR="00BA69A6" w:rsidRDefault="00551177" w:rsidP="00BA69A6">
      <w:pPr>
        <w:numPr>
          <w:ilvl w:val="0"/>
          <w:numId w:val="2"/>
        </w:numPr>
        <w:ind w:left="630" w:hanging="270"/>
        <w:jc w:val="both"/>
        <w:rPr>
          <w:rFonts w:ascii="Century Gothic" w:hAnsi="Century Gothic"/>
        </w:rPr>
      </w:pPr>
      <w:r>
        <w:rPr>
          <w:rFonts w:ascii="Century Gothic" w:hAnsi="Century Gothic"/>
        </w:rPr>
        <w:t>Dan 7:1</w:t>
      </w:r>
      <w:r w:rsidR="00BA69A6">
        <w:rPr>
          <w:rFonts w:ascii="Century Gothic" w:hAnsi="Century Gothic"/>
        </w:rPr>
        <w:t xml:space="preserve"> </w:t>
      </w:r>
      <w:r w:rsidR="00BA69A6">
        <w:rPr>
          <w:rFonts w:ascii="Century Gothic" w:hAnsi="Century Gothic"/>
          <w:b/>
        </w:rPr>
        <w:t xml:space="preserve">“In the first year of </w:t>
      </w:r>
      <w:proofErr w:type="spellStart"/>
      <w:r w:rsidR="00BA69A6">
        <w:rPr>
          <w:rFonts w:ascii="Century Gothic" w:hAnsi="Century Gothic"/>
          <w:b/>
        </w:rPr>
        <w:t>Belthazzar</w:t>
      </w:r>
      <w:proofErr w:type="spellEnd"/>
      <w:r w:rsidR="00BA69A6">
        <w:rPr>
          <w:rFonts w:ascii="Century Gothic" w:hAnsi="Century Gothic"/>
          <w:b/>
        </w:rPr>
        <w:t xml:space="preserve"> king of Babylon, Daniel had a dream and visions of his head while on his bed.  Then he wrote down the dream, telling the main facts.”</w:t>
      </w:r>
    </w:p>
    <w:p w:rsidR="00BA69A6" w:rsidRDefault="00BA69A6" w:rsidP="00BA69A6">
      <w:pPr>
        <w:jc w:val="both"/>
        <w:rPr>
          <w:rFonts w:ascii="Century Gothic" w:hAnsi="Century Gothic"/>
        </w:rPr>
      </w:pPr>
      <w:r>
        <w:rPr>
          <w:rFonts w:ascii="Century Gothic" w:hAnsi="Century Gothic"/>
        </w:rPr>
        <w:tab/>
        <w:t xml:space="preserve">The prophetic writings in these cases were not reckless or ill-considered outbursts.  Each revelation was carefully considered before publishing it.  To say the prophets </w:t>
      </w:r>
      <w:r>
        <w:rPr>
          <w:rFonts w:ascii="Century Gothic" w:hAnsi="Century Gothic"/>
          <w:b/>
        </w:rPr>
        <w:t>“</w:t>
      </w:r>
      <w:proofErr w:type="gramStart"/>
      <w:r>
        <w:rPr>
          <w:rFonts w:ascii="Century Gothic" w:hAnsi="Century Gothic"/>
          <w:b/>
        </w:rPr>
        <w:t>..spoke</w:t>
      </w:r>
      <w:proofErr w:type="gramEnd"/>
      <w:r>
        <w:rPr>
          <w:rFonts w:ascii="Century Gothic" w:hAnsi="Century Gothic"/>
          <w:b/>
        </w:rPr>
        <w:t xml:space="preserve"> </w:t>
      </w:r>
      <w:r>
        <w:rPr>
          <w:rFonts w:ascii="Century Gothic" w:hAnsi="Century Gothic"/>
          <w:b/>
          <w:u w:val="single"/>
        </w:rPr>
        <w:t>as they were moved</w:t>
      </w:r>
      <w:r>
        <w:rPr>
          <w:rFonts w:ascii="Century Gothic" w:hAnsi="Century Gothic"/>
          <w:b/>
        </w:rPr>
        <w:t xml:space="preserve"> by the Holy Spirit...” </w:t>
      </w:r>
      <w:r>
        <w:rPr>
          <w:rFonts w:ascii="Century Gothic" w:hAnsi="Century Gothic"/>
        </w:rPr>
        <w:t xml:space="preserve">does not mean their utterance was instantaneous to His giving revelation to them.  Rather it means that when the words came, there were obedient reflections of what </w:t>
      </w:r>
      <w:r>
        <w:rPr>
          <w:rFonts w:ascii="Century Gothic" w:hAnsi="Century Gothic"/>
          <w:u w:val="single"/>
        </w:rPr>
        <w:t>He</w:t>
      </w:r>
      <w:r>
        <w:rPr>
          <w:rFonts w:ascii="Century Gothic" w:hAnsi="Century Gothic"/>
        </w:rPr>
        <w:t xml:space="preserve"> had shown them.</w:t>
      </w:r>
    </w:p>
    <w:p w:rsidR="00BA69A6" w:rsidRDefault="00BA69A6" w:rsidP="00BA69A6">
      <w:pPr>
        <w:ind w:firstLine="720"/>
        <w:jc w:val="both"/>
        <w:rPr>
          <w:rFonts w:ascii="Century Gothic" w:hAnsi="Century Gothic"/>
        </w:rPr>
      </w:pPr>
    </w:p>
    <w:p w:rsidR="00BA69A6" w:rsidRDefault="00551177" w:rsidP="00BA69A6">
      <w:pPr>
        <w:ind w:firstLine="720"/>
        <w:jc w:val="both"/>
      </w:pPr>
      <w:r>
        <w:rPr>
          <w:b/>
          <w:sz w:val="28"/>
        </w:rPr>
        <w:t>SUMMARY</w:t>
      </w:r>
      <w:r w:rsidR="00BA69A6">
        <w:rPr>
          <w:b/>
          <w:sz w:val="28"/>
        </w:rPr>
        <w:t xml:space="preserve">:  </w:t>
      </w:r>
      <w:r w:rsidR="00BA69A6">
        <w:t xml:space="preserve">So far we have examined three key phrases referring to the inspiration of Scripture (or Old Testament).  We have confirmed that to be genuine, the </w:t>
      </w:r>
      <w:r w:rsidR="00BA69A6">
        <w:rPr>
          <w:u w:val="single"/>
        </w:rPr>
        <w:t>origin</w:t>
      </w:r>
      <w:r w:rsidR="00BA69A6">
        <w:t xml:space="preserve"> of the material must be in God.  However this does not mean that the prophets themselves have no effect on the actual words that are used to transmit the revelation to His people. </w:t>
      </w:r>
    </w:p>
    <w:p w:rsidR="00BA69A6" w:rsidRDefault="00BA69A6" w:rsidP="00BA69A6">
      <w:pPr>
        <w:jc w:val="both"/>
      </w:pPr>
      <w:r>
        <w:tab/>
        <w:t xml:space="preserve">The fact that God uses real people in this vital ministry of communication should not alarm us, or remove our confidence in the validity of His written and spoken Word.  What it should do is get our eyes and minds </w:t>
      </w:r>
      <w:r>
        <w:rPr>
          <w:u w:val="single"/>
        </w:rPr>
        <w:t>off</w:t>
      </w:r>
      <w:r>
        <w:t xml:space="preserve"> the prophet (and what he is wearing, or where he comes from, or whether anyone knows him), and </w:t>
      </w:r>
      <w:r>
        <w:rPr>
          <w:u w:val="single"/>
        </w:rPr>
        <w:t>onto</w:t>
      </w:r>
      <w:r>
        <w:t xml:space="preserve"> the ‘word’ itself.</w:t>
      </w:r>
    </w:p>
    <w:p w:rsidR="00BA69A6" w:rsidRDefault="00BA69A6" w:rsidP="00BA69A6">
      <w:r>
        <w:tab/>
        <w:t>Interpretation based on who is presenting the information is bound to fail in the long-term.  When we start interpreting the truth by considering the speaker’s background, we take a major step towards demanding ‘theological soundness,’ and ‘denominational conformity</w:t>
      </w:r>
    </w:p>
    <w:p w:rsidR="00137F3A" w:rsidRDefault="00137F3A"/>
    <w:sectPr w:rsidR="00137F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sdemona">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3016AA"/>
    <w:lvl w:ilvl="0">
      <w:numFmt w:val="bullet"/>
      <w:lvlText w:val="*"/>
      <w:lvlJc w:val="left"/>
      <w:pPr>
        <w:ind w:left="0" w:firstLine="0"/>
      </w:pPr>
    </w:lvl>
  </w:abstractNum>
  <w:abstractNum w:abstractNumId="1">
    <w:nsid w:val="196E4E37"/>
    <w:multiLevelType w:val="singleLevel"/>
    <w:tmpl w:val="54022562"/>
    <w:lvl w:ilvl="0">
      <w:start w:val="1"/>
      <w:numFmt w:val="decimal"/>
      <w:lvlText w:val="(%1) "/>
      <w:legacy w:legacy="1" w:legacySpace="0" w:legacyIndent="283"/>
      <w:lvlJc w:val="left"/>
      <w:pPr>
        <w:ind w:left="1723" w:hanging="283"/>
      </w:pPr>
      <w:rPr>
        <w:rFonts w:ascii="Lucida Sans" w:hAnsi="Lucida Sans" w:hint="default"/>
        <w:b w:val="0"/>
        <w:i w:val="0"/>
        <w:sz w:val="24"/>
      </w:rPr>
    </w:lvl>
  </w:abstractNum>
  <w:abstractNum w:abstractNumId="2">
    <w:nsid w:val="467538E6"/>
    <w:multiLevelType w:val="hybridMultilevel"/>
    <w:tmpl w:val="749AB9CE"/>
    <w:lvl w:ilvl="0" w:tplc="128023F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84F4D82"/>
    <w:multiLevelType w:val="hybridMultilevel"/>
    <w:tmpl w:val="E7B80238"/>
    <w:lvl w:ilvl="0" w:tplc="96A6CC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lvl w:ilvl="0">
        <w:numFmt w:val="bullet"/>
        <w:lvlText w:val=""/>
        <w:legacy w:legacy="1" w:legacySpace="0" w:legacyIndent="283"/>
        <w:lvlJc w:val="left"/>
        <w:pPr>
          <w:ind w:left="100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A6"/>
    <w:rsid w:val="00137F3A"/>
    <w:rsid w:val="001B7780"/>
    <w:rsid w:val="003F38FE"/>
    <w:rsid w:val="00551177"/>
    <w:rsid w:val="006C3D89"/>
    <w:rsid w:val="00A308E4"/>
    <w:rsid w:val="00A80246"/>
    <w:rsid w:val="00AB489F"/>
    <w:rsid w:val="00BA69A6"/>
    <w:rsid w:val="00EF7B1E"/>
    <w:rsid w:val="00F04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FC41E-3BB0-41B4-8EEC-677FFB6D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A6"/>
    <w:pPr>
      <w:overflowPunct w:val="0"/>
      <w:autoSpaceDE w:val="0"/>
      <w:autoSpaceDN w:val="0"/>
      <w:adjustRightInd w:val="0"/>
      <w:spacing w:before="0" w:after="120" w:line="300" w:lineRule="exact"/>
      <w:ind w:left="0"/>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10</cp:revision>
  <dcterms:created xsi:type="dcterms:W3CDTF">2013-10-08T04:15:00Z</dcterms:created>
  <dcterms:modified xsi:type="dcterms:W3CDTF">2013-10-25T06:14:00Z</dcterms:modified>
</cp:coreProperties>
</file>